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emf" ContentType="image/x-emf"/>
  <Default Extension="rtf" ContentType="application/rtf"/>
  <Default Extension="png" ContentType="image/pn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Types>
</file>

<file path=_rels/.rels>&#65279;<?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1"/>
        <w:tblW w:w="0" w:type="dxa"/>
        <w:tblLayout w:type="fixed"/>
        <w:tblCellMar>
          <w:top w:w="0" w:type="dxa"/>
          <w:left w:w="0" w:type="dxa"/>
          <w:bottom w:w="0" w:type="dxa"/>
          <w:right w:w="0" w:type="dxa"/>
        </w:tblCellMar>
        <w:tblLook w:val="04A0"/>
      </w:tblPr>
      <w:tblGrid>
        <w:gridCol w:w="444"/>
        <w:gridCol w:w="115"/>
        <w:gridCol w:w="114"/>
        <w:gridCol w:w="230"/>
        <w:gridCol w:w="2034"/>
        <w:gridCol w:w="1806"/>
        <w:gridCol w:w="214"/>
        <w:gridCol w:w="115"/>
        <w:gridCol w:w="1247"/>
        <w:gridCol w:w="344"/>
        <w:gridCol w:w="100"/>
        <w:gridCol w:w="1590"/>
        <w:gridCol w:w="115"/>
        <w:gridCol w:w="215"/>
        <w:gridCol w:w="344"/>
        <w:gridCol w:w="229"/>
        <w:gridCol w:w="1691"/>
        <w:gridCol w:w="902"/>
        <w:gridCol w:w="330"/>
        <w:gridCol w:w="114"/>
        <w:gridCol w:w="115"/>
        <w:gridCol w:w="115"/>
        <w:gridCol w:w="1361"/>
        <w:gridCol w:w="100"/>
        <w:gridCol w:w="229"/>
        <w:gridCol w:w="115"/>
        <w:gridCol w:w="229"/>
        <w:gridCol w:w="115"/>
        <w:gridCol w:w="903"/>
        <w:gridCol w:w="57"/>
      </w:tblGrid>
      <w:tr>
        <w:trPr>
          <w:trHeight w:hRule="exact" w:val="444"/>
        </w:trPr>
        <w:tc>
          <w:tcPr>
            <w:tcW w:w="559" w:type="dxa"/>
            <w:gridSpan w:val="2"/>
          </w:tcPr>
          <w:p/>
        </w:tc>
        <w:tc>
          <w:tcPr>
            <w:tcW w:w="4513" w:type="dxa"/>
            <w:gridSpan w:val="6"/>
            <w:tcBorders>
              <w:bottom w:val="single" w:sz="15" w:space="0" w:color="000000"/>
            </w:tcBorders>
          </w:tcPr>
          <w:p/>
        </w:tc>
        <w:tc>
          <w:tcPr>
            <w:tcW w:w="5875" w:type="dxa"/>
            <w:gridSpan w:val="9"/>
          </w:tcPr>
          <w:p/>
        </w:tc>
        <w:tc>
          <w:tcPr>
            <w:tcW w:w="4628" w:type="dxa"/>
            <w:gridSpan w:val="12"/>
            <w:vMerge w:val="restart"/>
            <w:shd w:val="clear" w:color="auto" w:fill="auto"/>
          </w:tcPr>
          <w:p>
            <w:pPr>
              <w:spacing w:line="232"/>
              <w:jc w:val="right"/>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Приложение N 1</w:t>
            </w:r>
          </w:p>
          <w:p>
            <w:pPr>
              <w:spacing w:line="232"/>
              <w:jc w:val="right"/>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к Порядку составления и ведения планов</w:t>
            </w:r>
          </w:p>
          <w:p>
            <w:pPr>
              <w:spacing w:line="232"/>
              <w:jc w:val="right"/>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финансово - хозяйственной деятельности</w:t>
            </w:r>
          </w:p>
          <w:p>
            <w:pPr>
              <w:spacing w:line="232"/>
              <w:jc w:val="right"/>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федеральных бюджетных и</w:t>
            </w:r>
          </w:p>
          <w:p>
            <w:pPr>
              <w:spacing w:line="232"/>
              <w:jc w:val="right"/>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автономных учреждений,</w:t>
            </w:r>
          </w:p>
          <w:p>
            <w:pPr>
              <w:spacing w:line="232"/>
              <w:jc w:val="right"/>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утвержденному приказом Министерства</w:t>
            </w:r>
          </w:p>
          <w:p>
            <w:pPr>
              <w:spacing w:line="232"/>
              <w:jc w:val="right"/>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финансов Российской Федерации</w:t>
            </w:r>
          </w:p>
          <w:p>
            <w:pPr>
              <w:spacing w:line="232"/>
              <w:jc w:val="right"/>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от 17.08.2020 N 168н</w:t>
            </w:r>
          </w:p>
        </w:tc>
        <w:tc>
          <w:tcPr>
            <w:tcW w:w="57" w:type="dxa"/>
          </w:tcPr>
          <w:p/>
        </w:tc>
      </w:tr>
      <w:tr>
        <w:trPr>
          <w:trHeight w:hRule="exact" w:val="229"/>
        </w:trPr>
        <w:tc>
          <w:tcPr>
            <w:tcW w:w="559" w:type="dxa"/>
            <w:gridSpan w:val="2"/>
            <w:tcBorders>
              <w:right w:val="single" w:sz="15" w:space="0" w:color="000000"/>
            </w:tcBorders>
          </w:tcPr>
          <w:p/>
        </w:tc>
        <w:tc>
          <w:tcPr>
            <w:tcW w:w="4513" w:type="dxa"/>
            <w:gridSpan w:val="6"/>
            <w:tcBorders>
              <w:top w:val="single" w:sz="15" w:space="0" w:color="000000"/>
              <w:left w:val="single" w:sz="15" w:space="0" w:color="000000"/>
              <w:right w:val="single" w:sz="15" w:space="0" w:color="000000"/>
            </w:tcBorders>
          </w:tcPr>
          <w:p/>
        </w:tc>
        <w:tc>
          <w:tcPr>
            <w:tcW w:w="5875" w:type="dxa"/>
            <w:gridSpan w:val="9"/>
            <w:tcBorders>
              <w:left w:val="single" w:sz="15" w:space="0" w:color="000000"/>
            </w:tcBorders>
          </w:tcPr>
          <w:p/>
        </w:tc>
        <w:tc>
          <w:tcPr>
            <w:tcW w:w="4628" w:type="dxa"/>
            <w:gridSpan w:val="12"/>
            <w:vMerge/>
            <w:shd w:val="clear" w:color="auto" w:fill="auto"/>
          </w:tcPr>
          <w:p/>
        </w:tc>
        <w:tc>
          <w:tcPr>
            <w:tcW w:w="57" w:type="dxa"/>
          </w:tcPr>
          <w:p/>
        </w:tc>
      </w:tr>
      <w:tr>
        <w:trPr>
          <w:trHeight w:hRule="exact" w:val="516"/>
        </w:trPr>
        <w:tc>
          <w:tcPr>
            <w:tcW w:w="559" w:type="dxa"/>
            <w:gridSpan w:val="2"/>
            <w:tcBorders>
              <w:right w:val="single" w:sz="15" w:space="0" w:color="000000"/>
            </w:tcBorders>
          </w:tcPr>
          <w:p/>
        </w:tc>
        <w:tc>
          <w:tcPr>
            <w:tcW w:w="114" w:type="dxa"/>
            <w:tcBorders>
              <w:left w:val="single" w:sz="15" w:space="0" w:color="000000"/>
            </w:tcBorders>
          </w:tcPr>
          <w:p/>
        </w:tc>
        <w:tc>
          <w:tcPr>
            <w:tcW w:w="4284" w:type="dxa"/>
            <w:gridSpan w:val="4"/>
            <w:tcMar>
              <w:left w:w="115" w:type="dxa"/>
              <w:right w:w="72" w:type="dxa"/>
            </w:tcMar>
            <w:vAlign w:val="center"/>
            <w:shd w:val="clear" w:color="auto" w:fill="FFFFFF"/>
          </w:tcPr>
          <w:p>
            <w:pPr>
              <w:spacing w:line="232"/>
              <w:jc w:val="center"/>
              <w:rPr>
                <w:rFonts w:ascii="Times New Roman" w:hAnsi="Times New Roman" w:eastAsia="Times New Roman" w:cs="Times New Roman"/>
                <w:b/>
                <w:color w:val="000000"/>
                <w:sz w:val="18"/>
                <w:spacing w:val="-2"/>
              </w:rPr>
            </w:pPr>
            <w:r>
              <w:rPr>
                <w:rFonts w:ascii="Times New Roman" w:hAnsi="Times New Roman" w:eastAsia="Times New Roman" w:cs="Times New Roman"/>
                <w:b/>
                <w:color w:val="000000"/>
                <w:sz w:val="18"/>
                <w:spacing w:val="-2"/>
              </w:rPr>
              <w:t xml:space="preserve">ДОКУМЕНТ ПОДПИСАН</w:t>
            </w:r>
          </w:p>
          <w:p>
            <w:pPr>
              <w:spacing w:line="232"/>
              <w:jc w:val="center"/>
              <w:rPr>
                <w:rFonts w:ascii="Times New Roman" w:hAnsi="Times New Roman" w:eastAsia="Times New Roman" w:cs="Times New Roman"/>
                <w:b/>
                <w:color w:val="000000"/>
                <w:sz w:val="18"/>
                <w:spacing w:val="-2"/>
              </w:rPr>
            </w:pPr>
            <w:r>
              <w:rPr>
                <w:rFonts w:ascii="Times New Roman" w:hAnsi="Times New Roman" w:eastAsia="Times New Roman" w:cs="Times New Roman"/>
                <w:b/>
                <w:color w:val="000000"/>
                <w:sz w:val="18"/>
                <w:spacing w:val="-2"/>
              </w:rPr>
              <w:t xml:space="preserve">ЭЛЕКТРОННОЙ ПОДПИСЬЮ</w:t>
            </w:r>
          </w:p>
        </w:tc>
        <w:tc>
          <w:tcPr>
            <w:tcW w:w="115" w:type="dxa"/>
            <w:tcBorders>
              <w:right w:val="single" w:sz="15" w:space="0" w:color="000000"/>
            </w:tcBorders>
          </w:tcPr>
          <w:p/>
        </w:tc>
        <w:tc>
          <w:tcPr>
            <w:tcW w:w="5875" w:type="dxa"/>
            <w:gridSpan w:val="9"/>
            <w:tcBorders>
              <w:left w:val="single" w:sz="15" w:space="0" w:color="000000"/>
            </w:tcBorders>
          </w:tcPr>
          <w:p/>
        </w:tc>
        <w:tc>
          <w:tcPr>
            <w:tcW w:w="4628" w:type="dxa"/>
            <w:gridSpan w:val="12"/>
            <w:vMerge/>
            <w:shd w:val="clear" w:color="auto" w:fill="auto"/>
          </w:tcPr>
          <w:p/>
        </w:tc>
        <w:tc>
          <w:tcPr>
            <w:tcW w:w="57" w:type="dxa"/>
          </w:tcPr>
          <w:p/>
        </w:tc>
      </w:tr>
      <w:tr>
        <w:trPr>
          <w:trHeight w:hRule="exact" w:val="158"/>
        </w:trPr>
        <w:tc>
          <w:tcPr>
            <w:tcW w:w="559" w:type="dxa"/>
            <w:gridSpan w:val="2"/>
            <w:tcBorders>
              <w:right w:val="single" w:sz="15" w:space="0" w:color="000000"/>
            </w:tcBorders>
          </w:tcPr>
          <w:p/>
        </w:tc>
        <w:tc>
          <w:tcPr>
            <w:tcW w:w="4513" w:type="dxa"/>
            <w:gridSpan w:val="6"/>
            <w:tcBorders>
              <w:left w:val="single" w:sz="15" w:space="0" w:color="000000"/>
              <w:right w:val="single" w:sz="15" w:space="0" w:color="000000"/>
            </w:tcBorders>
          </w:tcPr>
          <w:p/>
        </w:tc>
        <w:tc>
          <w:tcPr>
            <w:tcW w:w="5875" w:type="dxa"/>
            <w:gridSpan w:val="9"/>
            <w:tcBorders>
              <w:left w:val="single" w:sz="15" w:space="0" w:color="000000"/>
            </w:tcBorders>
          </w:tcPr>
          <w:p/>
        </w:tc>
        <w:tc>
          <w:tcPr>
            <w:tcW w:w="4628" w:type="dxa"/>
            <w:gridSpan w:val="12"/>
            <w:vMerge/>
            <w:shd w:val="clear" w:color="auto" w:fill="auto"/>
          </w:tcPr>
          <w:p/>
        </w:tc>
        <w:tc>
          <w:tcPr>
            <w:tcW w:w="57" w:type="dxa"/>
          </w:tcPr>
          <w:p/>
        </w:tc>
      </w:tr>
      <w:tr>
        <w:trPr>
          <w:trHeight w:hRule="exact" w:val="229"/>
        </w:trPr>
        <w:tc>
          <w:tcPr>
            <w:tcW w:w="559" w:type="dxa"/>
            <w:gridSpan w:val="2"/>
            <w:tcBorders>
              <w:right w:val="single" w:sz="15" w:space="0" w:color="000000"/>
            </w:tcBorders>
          </w:tcPr>
          <w:p/>
        </w:tc>
        <w:tc>
          <w:tcPr>
            <w:tcW w:w="344" w:type="dxa"/>
            <w:gridSpan w:val="2"/>
            <w:tcBorders>
              <w:left w:val="single" w:sz="15" w:space="0" w:color="000000"/>
            </w:tcBorders>
          </w:tcPr>
          <w:p/>
        </w:tc>
        <w:tc>
          <w:tcPr>
            <w:tcW w:w="3840" w:type="dxa"/>
            <w:gridSpan w:val="2"/>
            <w:vAlign w:val="center"/>
            <w:shd w:val="clear" w:color="auto" w:fill="000000"/>
          </w:tcPr>
          <w:p>
            <w:pPr>
              <w:spacing w:line="232"/>
              <w:jc w:val="center"/>
              <w:rPr>
                <w:rFonts w:ascii="Times New Roman" w:hAnsi="Times New Roman" w:eastAsia="Times New Roman" w:cs="Times New Roman"/>
                <w:color w:val="FFFFFF"/>
                <w:sz w:val="18"/>
                <w:spacing w:val="-2"/>
              </w:rPr>
            </w:pPr>
            <w:r>
              <w:rPr>
                <w:rFonts w:ascii="Times New Roman" w:hAnsi="Times New Roman" w:eastAsia="Times New Roman" w:cs="Times New Roman"/>
                <w:color w:val="FFFFFF"/>
                <w:sz w:val="18"/>
                <w:spacing w:val="-2"/>
              </w:rPr>
              <w:t xml:space="preserve">СВЕДЕНИЯ О СЕРТИФИКАТЕ ЭП</w:t>
            </w:r>
          </w:p>
        </w:tc>
        <w:tc>
          <w:tcPr>
            <w:tcW w:w="329" w:type="dxa"/>
            <w:gridSpan w:val="2"/>
            <w:tcBorders>
              <w:right w:val="single" w:sz="15" w:space="0" w:color="000000"/>
            </w:tcBorders>
          </w:tcPr>
          <w:p/>
        </w:tc>
        <w:tc>
          <w:tcPr>
            <w:tcW w:w="5875" w:type="dxa"/>
            <w:gridSpan w:val="9"/>
            <w:tcBorders>
              <w:left w:val="single" w:sz="15" w:space="0" w:color="000000"/>
            </w:tcBorders>
          </w:tcPr>
          <w:p/>
        </w:tc>
        <w:tc>
          <w:tcPr>
            <w:tcW w:w="4628" w:type="dxa"/>
            <w:gridSpan w:val="12"/>
            <w:vMerge/>
            <w:shd w:val="clear" w:color="auto" w:fill="auto"/>
          </w:tcPr>
          <w:p/>
        </w:tc>
        <w:tc>
          <w:tcPr>
            <w:tcW w:w="57" w:type="dxa"/>
          </w:tcPr>
          <w:p/>
        </w:tc>
      </w:tr>
      <w:tr>
        <w:trPr>
          <w:trHeight w:hRule="exact" w:val="115"/>
        </w:trPr>
        <w:tc>
          <w:tcPr>
            <w:tcW w:w="559" w:type="dxa"/>
            <w:gridSpan w:val="2"/>
            <w:tcBorders>
              <w:right w:val="single" w:sz="15" w:space="0" w:color="000000"/>
            </w:tcBorders>
          </w:tcPr>
          <w:p/>
        </w:tc>
        <w:tc>
          <w:tcPr>
            <w:tcW w:w="4513" w:type="dxa"/>
            <w:gridSpan w:val="6"/>
            <w:tcBorders>
              <w:left w:val="single" w:sz="15" w:space="0" w:color="000000"/>
              <w:right w:val="single" w:sz="15" w:space="0" w:color="000000"/>
            </w:tcBorders>
          </w:tcPr>
          <w:p/>
        </w:tc>
        <w:tc>
          <w:tcPr>
            <w:tcW w:w="5875" w:type="dxa"/>
            <w:gridSpan w:val="9"/>
            <w:tcBorders>
              <w:left w:val="single" w:sz="15" w:space="0" w:color="000000"/>
            </w:tcBorders>
          </w:tcPr>
          <w:p/>
        </w:tc>
        <w:tc>
          <w:tcPr>
            <w:tcW w:w="4628" w:type="dxa"/>
            <w:gridSpan w:val="12"/>
            <w:vMerge/>
            <w:shd w:val="clear" w:color="auto" w:fill="auto"/>
          </w:tcPr>
          <w:p/>
        </w:tc>
        <w:tc>
          <w:tcPr>
            <w:tcW w:w="57" w:type="dxa"/>
          </w:tcPr>
          <w:p/>
        </w:tc>
      </w:tr>
      <w:tr>
        <w:trPr>
          <w:trHeight w:hRule="exact" w:val="458"/>
        </w:trPr>
        <w:tc>
          <w:tcPr>
            <w:tcW w:w="559" w:type="dxa"/>
            <w:gridSpan w:val="2"/>
            <w:tcBorders>
              <w:right w:val="single" w:sz="15" w:space="0" w:color="000000"/>
            </w:tcBorders>
          </w:tcPr>
          <w:p/>
        </w:tc>
        <w:tc>
          <w:tcPr>
            <w:tcW w:w="114" w:type="dxa"/>
            <w:tcBorders>
              <w:left w:val="single" w:sz="15" w:space="0" w:color="000000"/>
            </w:tcBorders>
          </w:tcPr>
          <w:p/>
        </w:tc>
        <w:tc>
          <w:tcPr>
            <w:tcW w:w="4284" w:type="dxa"/>
            <w:gridSpan w:val="4"/>
            <w:tcMar>
              <w:left w:w="115" w:type="dxa"/>
              <w:right w:w="72" w:type="dxa"/>
            </w:tcMar>
            <w:shd w:val="clear" w:color="auto" w:fill="FFFFFF"/>
          </w:tcPr>
          <w:p>
            <w:pPr>
              <w:spacing w:line="232"/>
              <w:rPr>
                <w:rFonts w:ascii="Times New Roman" w:hAnsi="Times New Roman" w:eastAsia="Times New Roman" w:cs="Times New Roman"/>
                <w:color w:val="000000"/>
                <w:sz w:val="18"/>
                <w:spacing w:val="-2"/>
              </w:rPr>
            </w:pPr>
            <w:r>
              <w:rPr>
                <w:rFonts w:ascii="Times New Roman" w:hAnsi="Times New Roman" w:eastAsia="Times New Roman" w:cs="Times New Roman"/>
                <w:color w:val="000000"/>
                <w:sz w:val="18"/>
                <w:spacing w:val="-2"/>
              </w:rPr>
              <w:t xml:space="preserve">Сертификат: 00A1D78F0A849921A8C3CCA9D7DDA30BE9</w:t>
            </w:r>
          </w:p>
        </w:tc>
        <w:tc>
          <w:tcPr>
            <w:tcW w:w="115" w:type="dxa"/>
            <w:tcBorders>
              <w:right w:val="single" w:sz="15" w:space="0" w:color="000000"/>
            </w:tcBorders>
          </w:tcPr>
          <w:p/>
        </w:tc>
        <w:tc>
          <w:tcPr>
            <w:tcW w:w="5875" w:type="dxa"/>
            <w:gridSpan w:val="9"/>
            <w:tcBorders>
              <w:left w:val="single" w:sz="15" w:space="0" w:color="000000"/>
            </w:tcBorders>
          </w:tcPr>
          <w:p/>
        </w:tc>
        <w:tc>
          <w:tcPr>
            <w:tcW w:w="4628" w:type="dxa"/>
            <w:gridSpan w:val="12"/>
            <w:vMerge/>
            <w:shd w:val="clear" w:color="auto" w:fill="auto"/>
          </w:tcPr>
          <w:p/>
        </w:tc>
        <w:tc>
          <w:tcPr>
            <w:tcW w:w="57" w:type="dxa"/>
          </w:tcPr>
          <w:p/>
        </w:tc>
      </w:tr>
      <w:tr>
        <w:trPr>
          <w:trHeight w:hRule="exact" w:val="100"/>
        </w:trPr>
        <w:tc>
          <w:tcPr>
            <w:tcW w:w="559" w:type="dxa"/>
            <w:gridSpan w:val="2"/>
            <w:tcBorders>
              <w:right w:val="single" w:sz="15" w:space="0" w:color="000000"/>
            </w:tcBorders>
          </w:tcPr>
          <w:p/>
        </w:tc>
        <w:tc>
          <w:tcPr>
            <w:tcW w:w="114" w:type="dxa"/>
            <w:tcBorders>
              <w:left w:val="single" w:sz="15" w:space="0" w:color="000000"/>
            </w:tcBorders>
          </w:tcPr>
          <w:p/>
        </w:tc>
        <w:tc>
          <w:tcPr>
            <w:tcW w:w="4284" w:type="dxa"/>
            <w:gridSpan w:val="4"/>
            <w:vMerge w:val="restart"/>
            <w:tcMar>
              <w:left w:w="115" w:type="dxa"/>
              <w:right w:w="72" w:type="dxa"/>
            </w:tcMar>
            <w:shd w:val="clear" w:color="auto" w:fill="FFFFFF"/>
          </w:tcPr>
          <w:p>
            <w:pPr>
              <w:spacing w:line="232"/>
              <w:rPr>
                <w:rFonts w:ascii="Times New Roman" w:hAnsi="Times New Roman" w:eastAsia="Times New Roman" w:cs="Times New Roman"/>
                <w:color w:val="000000"/>
                <w:sz w:val="18"/>
                <w:spacing w:val="-2"/>
              </w:rPr>
            </w:pPr>
            <w:r>
              <w:rPr>
                <w:rFonts w:ascii="Times New Roman" w:hAnsi="Times New Roman" w:eastAsia="Times New Roman" w:cs="Times New Roman"/>
                <w:color w:val="000000"/>
                <w:sz w:val="18"/>
                <w:spacing w:val="-2"/>
              </w:rPr>
              <w:t xml:space="preserve">Владелец: Кузьмичев Игорь Константинович</w:t>
            </w:r>
          </w:p>
        </w:tc>
        <w:tc>
          <w:tcPr>
            <w:tcW w:w="115" w:type="dxa"/>
            <w:tcBorders>
              <w:right w:val="single" w:sz="15" w:space="0" w:color="000000"/>
            </w:tcBorders>
          </w:tcPr>
          <w:p/>
        </w:tc>
        <w:tc>
          <w:tcPr>
            <w:tcW w:w="5875" w:type="dxa"/>
            <w:gridSpan w:val="9"/>
            <w:tcBorders>
              <w:left w:val="single" w:sz="15" w:space="0" w:color="000000"/>
            </w:tcBorders>
          </w:tcPr>
          <w:p/>
        </w:tc>
        <w:tc>
          <w:tcPr>
            <w:tcW w:w="4628" w:type="dxa"/>
            <w:gridSpan w:val="12"/>
            <w:vMerge/>
            <w:shd w:val="clear" w:color="auto" w:fill="auto"/>
          </w:tcPr>
          <w:p/>
        </w:tc>
        <w:tc>
          <w:tcPr>
            <w:tcW w:w="57" w:type="dxa"/>
          </w:tcPr>
          <w:p/>
        </w:tc>
      </w:tr>
      <w:tr>
        <w:trPr>
          <w:trHeight w:hRule="exact" w:val="230"/>
        </w:trPr>
        <w:tc>
          <w:tcPr>
            <w:tcW w:w="559" w:type="dxa"/>
            <w:gridSpan w:val="2"/>
            <w:tcBorders>
              <w:right w:val="single" w:sz="15" w:space="0" w:color="000000"/>
            </w:tcBorders>
          </w:tcPr>
          <w:p/>
        </w:tc>
        <w:tc>
          <w:tcPr>
            <w:tcW w:w="114" w:type="dxa"/>
            <w:tcBorders>
              <w:left w:val="single" w:sz="15" w:space="0" w:color="000000"/>
            </w:tcBorders>
          </w:tcPr>
          <w:p/>
        </w:tc>
        <w:tc>
          <w:tcPr>
            <w:tcW w:w="4284" w:type="dxa"/>
            <w:gridSpan w:val="4"/>
            <w:vMerge/>
            <w:shd w:val="clear" w:color="auto" w:fill="FFFFFF"/>
          </w:tcPr>
          <w:p/>
        </w:tc>
        <w:tc>
          <w:tcPr>
            <w:tcW w:w="115" w:type="dxa"/>
            <w:tcBorders>
              <w:right w:val="single" w:sz="15" w:space="0" w:color="000000"/>
            </w:tcBorders>
          </w:tcPr>
          <w:p/>
        </w:tc>
        <w:tc>
          <w:tcPr>
            <w:tcW w:w="5875" w:type="dxa"/>
            <w:gridSpan w:val="9"/>
            <w:tcBorders>
              <w:left w:val="single" w:sz="15" w:space="0" w:color="000000"/>
            </w:tcBorders>
          </w:tcPr>
          <w:p/>
        </w:tc>
        <w:tc>
          <w:tcPr>
            <w:tcW w:w="4628" w:type="dxa"/>
            <w:gridSpan w:val="12"/>
            <w:tcBorders>
              <w:bottom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Утверждаю</w:t>
            </w:r>
          </w:p>
        </w:tc>
        <w:tc>
          <w:tcPr>
            <w:tcW w:w="57" w:type="dxa"/>
          </w:tcPr>
          <w:p/>
        </w:tc>
      </w:tr>
      <w:tr>
        <w:trPr>
          <w:trHeight w:hRule="exact" w:val="114"/>
        </w:trPr>
        <w:tc>
          <w:tcPr>
            <w:tcW w:w="559" w:type="dxa"/>
            <w:gridSpan w:val="2"/>
            <w:tcBorders>
              <w:right w:val="single" w:sz="15" w:space="0" w:color="000000"/>
            </w:tcBorders>
          </w:tcPr>
          <w:p/>
        </w:tc>
        <w:tc>
          <w:tcPr>
            <w:tcW w:w="114" w:type="dxa"/>
            <w:tcBorders>
              <w:left w:val="single" w:sz="15" w:space="0" w:color="000000"/>
            </w:tcBorders>
          </w:tcPr>
          <w:p/>
        </w:tc>
        <w:tc>
          <w:tcPr>
            <w:tcW w:w="4284" w:type="dxa"/>
            <w:gridSpan w:val="4"/>
            <w:vMerge/>
            <w:shd w:val="clear" w:color="auto" w:fill="FFFFFF"/>
          </w:tcPr>
          <w:p/>
        </w:tc>
        <w:tc>
          <w:tcPr>
            <w:tcW w:w="115" w:type="dxa"/>
            <w:tcBorders>
              <w:right w:val="single" w:sz="15" w:space="0" w:color="000000"/>
            </w:tcBorders>
          </w:tcPr>
          <w:p/>
        </w:tc>
        <w:tc>
          <w:tcPr>
            <w:tcW w:w="5875" w:type="dxa"/>
            <w:gridSpan w:val="9"/>
            <w:tcBorders>
              <w:left w:val="single" w:sz="15" w:space="0" w:color="000000"/>
            </w:tcBorders>
          </w:tcPr>
          <w:p/>
        </w:tc>
        <w:tc>
          <w:tcPr>
            <w:tcW w:w="4628" w:type="dxa"/>
            <w:gridSpan w:val="12"/>
            <w:vMerge w:val="restart"/>
            <w:vAlign w:val="bottom"/>
            <w:tcBorders>
              <w:top w:val="single" w:sz="5" w:space="0" w:color="000000"/>
              <w:bottom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Ректор</w:t>
            </w:r>
          </w:p>
        </w:tc>
        <w:tc>
          <w:tcPr>
            <w:tcW w:w="57" w:type="dxa"/>
          </w:tcPr>
          <w:p/>
        </w:tc>
      </w:tr>
      <w:tr>
        <w:trPr>
          <w:trHeight w:hRule="exact" w:val="58"/>
        </w:trPr>
        <w:tc>
          <w:tcPr>
            <w:tcW w:w="559" w:type="dxa"/>
            <w:gridSpan w:val="2"/>
            <w:tcBorders>
              <w:right w:val="single" w:sz="15" w:space="0" w:color="000000"/>
            </w:tcBorders>
          </w:tcPr>
          <w:p/>
        </w:tc>
        <w:tc>
          <w:tcPr>
            <w:tcW w:w="114" w:type="dxa"/>
            <w:tcBorders>
              <w:left w:val="single" w:sz="15" w:space="0" w:color="000000"/>
            </w:tcBorders>
          </w:tcPr>
          <w:p/>
        </w:tc>
        <w:tc>
          <w:tcPr>
            <w:tcW w:w="4284" w:type="dxa"/>
            <w:gridSpan w:val="4"/>
            <w:vMerge w:val="restart"/>
            <w:tcMar>
              <w:left w:w="115" w:type="dxa"/>
              <w:right w:w="72" w:type="dxa"/>
            </w:tcMar>
            <w:shd w:val="clear" w:color="auto" w:fill="FFFFFF"/>
          </w:tcPr>
          <w:p>
            <w:pPr>
              <w:spacing w:line="232"/>
              <w:rPr>
                <w:rFonts w:ascii="Times New Roman" w:hAnsi="Times New Roman" w:eastAsia="Times New Roman" w:cs="Times New Roman"/>
                <w:color w:val="000000"/>
                <w:sz w:val="18"/>
                <w:spacing w:val="-2"/>
              </w:rPr>
            </w:pPr>
            <w:r>
              <w:rPr>
                <w:rFonts w:ascii="Times New Roman" w:hAnsi="Times New Roman" w:eastAsia="Times New Roman" w:cs="Times New Roman"/>
                <w:color w:val="000000"/>
                <w:sz w:val="18"/>
                <w:spacing w:val="-2"/>
              </w:rPr>
              <w:t xml:space="preserve">Действителен: с 28.04.2025 по 22.07.2026</w:t>
            </w:r>
          </w:p>
        </w:tc>
        <w:tc>
          <w:tcPr>
            <w:tcW w:w="115" w:type="dxa"/>
            <w:tcBorders>
              <w:right w:val="single" w:sz="15" w:space="0" w:color="000000"/>
            </w:tcBorders>
          </w:tcPr>
          <w:p/>
        </w:tc>
        <w:tc>
          <w:tcPr>
            <w:tcW w:w="5875" w:type="dxa"/>
            <w:gridSpan w:val="9"/>
            <w:tcBorders>
              <w:left w:val="single" w:sz="15" w:space="0" w:color="000000"/>
            </w:tcBorders>
          </w:tcPr>
          <w:p/>
        </w:tc>
        <w:tc>
          <w:tcPr>
            <w:tcW w:w="4628" w:type="dxa"/>
            <w:gridSpan w:val="12"/>
            <w:vMerge/>
            <w:vAlign w:val="bottom"/>
            <w:tcBorders>
              <w:top w:val="single" w:sz="5" w:space="0" w:color="000000"/>
              <w:bottom w:val="single" w:sz="5" w:space="0" w:color="000000"/>
            </w:tcBorders>
            <w:shd w:val="clear" w:color="auto" w:fill="auto"/>
          </w:tcPr>
          <w:p/>
        </w:tc>
        <w:tc>
          <w:tcPr>
            <w:tcW w:w="57" w:type="dxa"/>
          </w:tcPr>
          <w:p/>
        </w:tc>
      </w:tr>
      <w:tr>
        <w:trPr>
          <w:trHeight w:hRule="exact" w:val="86"/>
        </w:trPr>
        <w:tc>
          <w:tcPr>
            <w:tcW w:w="559" w:type="dxa"/>
            <w:gridSpan w:val="2"/>
            <w:tcBorders>
              <w:right w:val="single" w:sz="15" w:space="0" w:color="000000"/>
            </w:tcBorders>
          </w:tcPr>
          <w:p/>
        </w:tc>
        <w:tc>
          <w:tcPr>
            <w:tcW w:w="114" w:type="dxa"/>
            <w:tcBorders>
              <w:left w:val="single" w:sz="15" w:space="0" w:color="000000"/>
            </w:tcBorders>
          </w:tcPr>
          <w:p/>
        </w:tc>
        <w:tc>
          <w:tcPr>
            <w:tcW w:w="4284" w:type="dxa"/>
            <w:gridSpan w:val="4"/>
            <w:vMerge/>
            <w:shd w:val="clear" w:color="auto" w:fill="FFFFFF"/>
          </w:tcPr>
          <w:p/>
        </w:tc>
        <w:tc>
          <w:tcPr>
            <w:tcW w:w="115" w:type="dxa"/>
            <w:tcBorders>
              <w:right w:val="single" w:sz="15" w:space="0" w:color="000000"/>
            </w:tcBorders>
          </w:tcPr>
          <w:p/>
        </w:tc>
        <w:tc>
          <w:tcPr>
            <w:tcW w:w="5875" w:type="dxa"/>
            <w:gridSpan w:val="9"/>
            <w:tcBorders>
              <w:left w:val="single" w:sz="15" w:space="0" w:color="000000"/>
            </w:tcBorders>
          </w:tcPr>
          <w:p/>
        </w:tc>
        <w:tc>
          <w:tcPr>
            <w:tcW w:w="4628" w:type="dxa"/>
            <w:gridSpan w:val="12"/>
            <w:vMerge/>
            <w:vAlign w:val="bottom"/>
            <w:tcBorders>
              <w:top w:val="single" w:sz="5" w:space="0" w:color="000000"/>
              <w:bottom w:val="single" w:sz="5" w:space="0" w:color="000000"/>
            </w:tcBorders>
            <w:shd w:val="clear" w:color="auto" w:fill="auto"/>
          </w:tcPr>
          <w:p/>
        </w:tc>
        <w:tc>
          <w:tcPr>
            <w:tcW w:w="57" w:type="dxa"/>
          </w:tcPr>
          <w:p/>
        </w:tc>
      </w:tr>
      <w:tr>
        <w:trPr>
          <w:trHeight w:hRule="exact" w:val="215"/>
        </w:trPr>
        <w:tc>
          <w:tcPr>
            <w:tcW w:w="559" w:type="dxa"/>
            <w:gridSpan w:val="2"/>
            <w:tcBorders>
              <w:right w:val="single" w:sz="15" w:space="0" w:color="000000"/>
            </w:tcBorders>
          </w:tcPr>
          <w:p/>
        </w:tc>
        <w:tc>
          <w:tcPr>
            <w:tcW w:w="114" w:type="dxa"/>
            <w:tcBorders>
              <w:left w:val="single" w:sz="15" w:space="0" w:color="000000"/>
            </w:tcBorders>
          </w:tcPr>
          <w:p/>
        </w:tc>
        <w:tc>
          <w:tcPr>
            <w:tcW w:w="4284" w:type="dxa"/>
            <w:gridSpan w:val="4"/>
            <w:vMerge/>
            <w:shd w:val="clear" w:color="auto" w:fill="FFFFFF"/>
          </w:tcPr>
          <w:p/>
        </w:tc>
        <w:tc>
          <w:tcPr>
            <w:tcW w:w="115" w:type="dxa"/>
            <w:tcBorders>
              <w:right w:val="single" w:sz="15" w:space="0" w:color="000000"/>
            </w:tcBorders>
          </w:tcPr>
          <w:p/>
        </w:tc>
        <w:tc>
          <w:tcPr>
            <w:tcW w:w="5875" w:type="dxa"/>
            <w:gridSpan w:val="9"/>
            <w:tcBorders>
              <w:left w:val="single" w:sz="15" w:space="0" w:color="000000"/>
            </w:tcBorders>
          </w:tcPr>
          <w:p/>
        </w:tc>
        <w:tc>
          <w:tcPr>
            <w:tcW w:w="4628" w:type="dxa"/>
            <w:gridSpan w:val="12"/>
            <w:tcBorders>
              <w:top w:val="single" w:sz="5" w:space="0" w:color="000000"/>
              <w:bottom w:val="single" w:sz="5" w:space="0" w:color="000000"/>
            </w:tcBorders>
            <w:shd w:val="clear" w:color="auto" w:fill="auto"/>
          </w:tcPr>
          <w:p>
            <w:pPr>
              <w:spacing w:line="232"/>
              <w:jc w:val="center"/>
              <w:rPr>
                <w:rFonts w:ascii="Times New Roman" w:hAnsi="Times New Roman" w:eastAsia="Times New Roman" w:cs="Times New Roman"/>
                <w:color w:val="000000"/>
                <w:sz w:val="16"/>
                <w:spacing w:val="-2"/>
              </w:rPr>
            </w:pPr>
            <w:r>
              <w:rPr>
                <w:rFonts w:ascii="Times New Roman" w:hAnsi="Times New Roman" w:eastAsia="Times New Roman" w:cs="Times New Roman"/>
                <w:color w:val="000000"/>
                <w:sz w:val="16"/>
                <w:spacing w:val="-2"/>
              </w:rPr>
              <w:t xml:space="preserve">(наименование должности уполномоченного лица)</w:t>
            </w:r>
          </w:p>
        </w:tc>
        <w:tc>
          <w:tcPr>
            <w:tcW w:w="57" w:type="dxa"/>
          </w:tcPr>
          <w:p/>
        </w:tc>
      </w:tr>
      <w:tr>
        <w:trPr>
          <w:trHeight w:hRule="exact" w:val="43"/>
        </w:trPr>
        <w:tc>
          <w:tcPr>
            <w:tcW w:w="559" w:type="dxa"/>
            <w:gridSpan w:val="2"/>
            <w:tcBorders>
              <w:right w:val="single" w:sz="15" w:space="0" w:color="000000"/>
            </w:tcBorders>
          </w:tcPr>
          <w:p/>
        </w:tc>
        <w:tc>
          <w:tcPr>
            <w:tcW w:w="114" w:type="dxa"/>
            <w:tcBorders>
              <w:left w:val="single" w:sz="15" w:space="0" w:color="000000"/>
            </w:tcBorders>
          </w:tcPr>
          <w:p/>
        </w:tc>
        <w:tc>
          <w:tcPr>
            <w:tcW w:w="4284" w:type="dxa"/>
            <w:gridSpan w:val="4"/>
            <w:vMerge/>
            <w:shd w:val="clear" w:color="auto" w:fill="FFFFFF"/>
          </w:tcPr>
          <w:p/>
        </w:tc>
        <w:tc>
          <w:tcPr>
            <w:tcW w:w="115" w:type="dxa"/>
            <w:tcBorders>
              <w:right w:val="single" w:sz="15" w:space="0" w:color="000000"/>
            </w:tcBorders>
          </w:tcPr>
          <w:p/>
        </w:tc>
        <w:tc>
          <w:tcPr>
            <w:tcW w:w="5875" w:type="dxa"/>
            <w:gridSpan w:val="9"/>
            <w:tcBorders>
              <w:left w:val="single" w:sz="15" w:space="0" w:color="000000"/>
            </w:tcBorders>
          </w:tcPr>
          <w:p/>
        </w:tc>
        <w:tc>
          <w:tcPr>
            <w:tcW w:w="4628" w:type="dxa"/>
            <w:gridSpan w:val="12"/>
            <w:vMerge w:val="restart"/>
            <w:vAlign w:val="bottom"/>
            <w:tcBorders>
              <w:top w:val="single" w:sz="5" w:space="0" w:color="000000"/>
              <w:bottom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ФЕДЕРАЛЬНОЕ ГОСУДАРСТВЕННОЕ БЮДЖЕТНОЕ ОБРАЗОВАТЕЛЬНОЕ УЧРЕЖДЕНИЕ ВЫСШЕГО ОБРАЗОВАНИЯ "ВОЛЖСКИЙ ГОСУДАРСТВЕННЫЙ УНИВЕРСИТЕТ ВОДНОГО ТРАНСПОРТА"</w:t>
            </w:r>
          </w:p>
        </w:tc>
        <w:tc>
          <w:tcPr>
            <w:tcW w:w="57" w:type="dxa"/>
          </w:tcPr>
          <w:p/>
        </w:tc>
      </w:tr>
      <w:tr>
        <w:trPr>
          <w:trHeight w:hRule="exact" w:val="57"/>
        </w:trPr>
        <w:tc>
          <w:tcPr>
            <w:tcW w:w="559" w:type="dxa"/>
            <w:gridSpan w:val="2"/>
            <w:tcBorders>
              <w:right w:val="single" w:sz="15" w:space="0" w:color="000000"/>
            </w:tcBorders>
          </w:tcPr>
          <w:p/>
        </w:tc>
        <w:tc>
          <w:tcPr>
            <w:tcW w:w="4513" w:type="dxa"/>
            <w:gridSpan w:val="6"/>
            <w:tcBorders>
              <w:left w:val="single" w:sz="15" w:space="0" w:color="000000"/>
              <w:right w:val="single" w:sz="15" w:space="0" w:color="000000"/>
            </w:tcBorders>
          </w:tcPr>
          <w:p/>
        </w:tc>
        <w:tc>
          <w:tcPr>
            <w:tcW w:w="5875" w:type="dxa"/>
            <w:gridSpan w:val="9"/>
            <w:tcBorders>
              <w:left w:val="single" w:sz="15" w:space="0" w:color="000000"/>
            </w:tcBorders>
          </w:tcPr>
          <w:p/>
        </w:tc>
        <w:tc>
          <w:tcPr>
            <w:tcW w:w="4628" w:type="dxa"/>
            <w:gridSpan w:val="12"/>
            <w:vMerge/>
            <w:vAlign w:val="bottom"/>
            <w:tcBorders>
              <w:top w:val="single" w:sz="5" w:space="0" w:color="000000"/>
              <w:bottom w:val="single" w:sz="5" w:space="0" w:color="000000"/>
            </w:tcBorders>
            <w:shd w:val="clear" w:color="auto" w:fill="auto"/>
          </w:tcPr>
          <w:p/>
        </w:tc>
        <w:tc>
          <w:tcPr>
            <w:tcW w:w="57" w:type="dxa"/>
          </w:tcPr>
          <w:p/>
        </w:tc>
      </w:tr>
      <w:tr>
        <w:trPr>
          <w:trHeight w:hRule="exact" w:val="100"/>
        </w:trPr>
        <w:tc>
          <w:tcPr>
            <w:tcW w:w="559" w:type="dxa"/>
            <w:gridSpan w:val="2"/>
            <w:tcBorders>
              <w:right w:val="single" w:sz="15" w:space="0" w:color="000000"/>
            </w:tcBorders>
          </w:tcPr>
          <w:p/>
        </w:tc>
        <w:tc>
          <w:tcPr>
            <w:tcW w:w="4513" w:type="dxa"/>
            <w:gridSpan w:val="6"/>
            <w:tcBorders>
              <w:left w:val="single" w:sz="15" w:space="0" w:color="000000"/>
              <w:bottom w:val="single" w:sz="15" w:space="0" w:color="000000"/>
              <w:right w:val="single" w:sz="15" w:space="0" w:color="000000"/>
            </w:tcBorders>
          </w:tcPr>
          <w:p/>
        </w:tc>
        <w:tc>
          <w:tcPr>
            <w:tcW w:w="5875" w:type="dxa"/>
            <w:gridSpan w:val="9"/>
            <w:tcBorders>
              <w:left w:val="single" w:sz="15" w:space="0" w:color="000000"/>
            </w:tcBorders>
          </w:tcPr>
          <w:p/>
        </w:tc>
        <w:tc>
          <w:tcPr>
            <w:tcW w:w="4628" w:type="dxa"/>
            <w:gridSpan w:val="12"/>
            <w:vMerge/>
            <w:vAlign w:val="bottom"/>
            <w:tcBorders>
              <w:top w:val="single" w:sz="5" w:space="0" w:color="000000"/>
              <w:bottom w:val="single" w:sz="5" w:space="0" w:color="000000"/>
            </w:tcBorders>
            <w:shd w:val="clear" w:color="auto" w:fill="auto"/>
          </w:tcPr>
          <w:p/>
        </w:tc>
        <w:tc>
          <w:tcPr>
            <w:tcW w:w="57" w:type="dxa"/>
          </w:tcPr>
          <w:p/>
        </w:tc>
      </w:tr>
      <w:tr>
        <w:trPr>
          <w:trHeight w:hRule="exact" w:val="946"/>
        </w:trPr>
        <w:tc>
          <w:tcPr>
            <w:tcW w:w="559" w:type="dxa"/>
            <w:gridSpan w:val="2"/>
          </w:tcPr>
          <w:p/>
        </w:tc>
        <w:tc>
          <w:tcPr>
            <w:tcW w:w="4513" w:type="dxa"/>
            <w:gridSpan w:val="6"/>
            <w:tcBorders>
              <w:top w:val="single" w:sz="15" w:space="0" w:color="000000"/>
            </w:tcBorders>
          </w:tcPr>
          <w:p/>
        </w:tc>
        <w:tc>
          <w:tcPr>
            <w:tcW w:w="5875" w:type="dxa"/>
            <w:gridSpan w:val="9"/>
          </w:tcPr>
          <w:p/>
        </w:tc>
        <w:tc>
          <w:tcPr>
            <w:tcW w:w="4628" w:type="dxa"/>
            <w:gridSpan w:val="12"/>
            <w:vMerge/>
            <w:vAlign w:val="bottom"/>
            <w:tcBorders>
              <w:top w:val="single" w:sz="5" w:space="0" w:color="000000"/>
              <w:bottom w:val="single" w:sz="5" w:space="0" w:color="000000"/>
            </w:tcBorders>
            <w:shd w:val="clear" w:color="auto" w:fill="auto"/>
          </w:tcPr>
          <w:p/>
        </w:tc>
        <w:tc>
          <w:tcPr>
            <w:tcW w:w="57" w:type="dxa"/>
          </w:tcPr>
          <w:p/>
        </w:tc>
      </w:tr>
      <w:tr>
        <w:trPr>
          <w:trHeight w:hRule="exact" w:val="215"/>
        </w:trPr>
        <w:tc>
          <w:tcPr>
            <w:tcW w:w="10947" w:type="dxa"/>
            <w:gridSpan w:val="17"/>
          </w:tcPr>
          <w:p/>
        </w:tc>
        <w:tc>
          <w:tcPr>
            <w:tcW w:w="4628" w:type="dxa"/>
            <w:gridSpan w:val="12"/>
            <w:tcBorders>
              <w:top w:val="single" w:sz="5" w:space="0" w:color="000000"/>
            </w:tcBorders>
            <w:shd w:val="clear" w:color="auto" w:fill="auto"/>
          </w:tcPr>
          <w:p>
            <w:pPr>
              <w:spacing w:line="232"/>
              <w:jc w:val="center"/>
              <w:rPr>
                <w:rFonts w:ascii="Times New Roman" w:hAnsi="Times New Roman" w:eastAsia="Times New Roman" w:cs="Times New Roman"/>
                <w:color w:val="000000"/>
                <w:sz w:val="16"/>
                <w:spacing w:val="-2"/>
              </w:rPr>
            </w:pPr>
            <w:r>
              <w:rPr>
                <w:rFonts w:ascii="Times New Roman" w:hAnsi="Times New Roman" w:eastAsia="Times New Roman" w:cs="Times New Roman"/>
                <w:color w:val="000000"/>
                <w:sz w:val="16"/>
                <w:spacing w:val="-2"/>
              </w:rPr>
              <w:t xml:space="preserve">(наименование органа-учредителя (учреждения)</w:t>
            </w:r>
          </w:p>
        </w:tc>
        <w:tc>
          <w:tcPr>
            <w:tcW w:w="57" w:type="dxa"/>
          </w:tcPr>
          <w:p/>
        </w:tc>
      </w:tr>
      <w:tr>
        <w:trPr>
          <w:trHeight w:hRule="exact" w:val="229"/>
        </w:trPr>
        <w:tc>
          <w:tcPr>
            <w:tcW w:w="10947" w:type="dxa"/>
            <w:gridSpan w:val="17"/>
          </w:tcPr>
          <w:p/>
        </w:tc>
        <w:tc>
          <w:tcPr>
            <w:tcW w:w="1461" w:type="dxa"/>
            <w:gridSpan w:val="4"/>
            <w:tcBorders>
              <w:bottom w:val="single" w:sz="5" w:space="0" w:color="000000"/>
            </w:tcBorders>
          </w:tcPr>
          <w:p/>
        </w:tc>
        <w:tc>
          <w:tcPr>
            <w:tcW w:w="115" w:type="dxa"/>
          </w:tcPr>
          <w:p/>
        </w:tc>
        <w:tc>
          <w:tcPr>
            <w:tcW w:w="3052" w:type="dxa"/>
            <w:gridSpan w:val="7"/>
            <w:vAlign w:val="bottom"/>
            <w:tcBorders>
              <w:top w:val="single" w:sz="5" w:space="0" w:color="000000"/>
              <w:bottom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Кузьмичев И. К.</w:t>
            </w:r>
          </w:p>
        </w:tc>
        <w:tc>
          <w:tcPr>
            <w:tcW w:w="57" w:type="dxa"/>
          </w:tcPr>
          <w:p/>
        </w:tc>
      </w:tr>
      <w:tr>
        <w:trPr>
          <w:trHeight w:hRule="exact" w:val="229"/>
        </w:trPr>
        <w:tc>
          <w:tcPr>
            <w:tcW w:w="10947" w:type="dxa"/>
            <w:gridSpan w:val="17"/>
          </w:tcPr>
          <w:p/>
        </w:tc>
        <w:tc>
          <w:tcPr>
            <w:tcW w:w="1461" w:type="dxa"/>
            <w:gridSpan w:val="4"/>
            <w:tcBorders>
              <w:top w:val="single" w:sz="5" w:space="0" w:color="000000"/>
            </w:tcBorders>
            <w:shd w:val="clear" w:color="auto" w:fill="auto"/>
          </w:tcPr>
          <w:p>
            <w:pPr>
              <w:spacing w:line="232"/>
              <w:jc w:val="center"/>
              <w:rPr>
                <w:rFonts w:ascii="Times New Roman" w:hAnsi="Times New Roman" w:eastAsia="Times New Roman" w:cs="Times New Roman"/>
                <w:color w:val="000000"/>
                <w:sz w:val="16"/>
                <w:spacing w:val="-2"/>
              </w:rPr>
            </w:pPr>
            <w:r>
              <w:rPr>
                <w:rFonts w:ascii="Times New Roman" w:hAnsi="Times New Roman" w:eastAsia="Times New Roman" w:cs="Times New Roman"/>
                <w:color w:val="000000"/>
                <w:sz w:val="16"/>
                <w:spacing w:val="-2"/>
              </w:rPr>
              <w:t xml:space="preserve">(подпись)</w:t>
            </w:r>
          </w:p>
        </w:tc>
        <w:tc>
          <w:tcPr>
            <w:tcW w:w="115" w:type="dxa"/>
          </w:tcPr>
          <w:p/>
        </w:tc>
        <w:tc>
          <w:tcPr>
            <w:tcW w:w="3052" w:type="dxa"/>
            <w:gridSpan w:val="7"/>
            <w:tcBorders>
              <w:top w:val="single" w:sz="5" w:space="0" w:color="000000"/>
            </w:tcBorders>
            <w:shd w:val="clear" w:color="auto" w:fill="auto"/>
          </w:tcPr>
          <w:p>
            <w:pPr>
              <w:spacing w:line="232"/>
              <w:jc w:val="center"/>
              <w:rPr>
                <w:rFonts w:ascii="Times New Roman" w:hAnsi="Times New Roman" w:eastAsia="Times New Roman" w:cs="Times New Roman"/>
                <w:color w:val="000000"/>
                <w:sz w:val="16"/>
                <w:spacing w:val="-2"/>
              </w:rPr>
            </w:pPr>
            <w:r>
              <w:rPr>
                <w:rFonts w:ascii="Times New Roman" w:hAnsi="Times New Roman" w:eastAsia="Times New Roman" w:cs="Times New Roman"/>
                <w:color w:val="000000"/>
                <w:sz w:val="16"/>
                <w:spacing w:val="-2"/>
              </w:rPr>
              <w:t xml:space="preserve">(расшифровка подписи)</w:t>
            </w:r>
          </w:p>
        </w:tc>
        <w:tc>
          <w:tcPr>
            <w:tcW w:w="57" w:type="dxa"/>
          </w:tcPr>
          <w:p/>
        </w:tc>
      </w:tr>
      <w:tr>
        <w:trPr>
          <w:trHeight w:hRule="exact" w:val="115"/>
        </w:trPr>
        <w:tc>
          <w:tcPr>
            <w:tcW w:w="15632" w:type="dxa"/>
            <w:gridSpan w:val="30"/>
          </w:tcPr>
          <w:p/>
        </w:tc>
      </w:tr>
      <w:tr>
        <w:trPr>
          <w:trHeight w:hRule="exact" w:val="229"/>
        </w:trPr>
        <w:tc>
          <w:tcPr>
            <w:tcW w:w="11849" w:type="dxa"/>
            <w:gridSpan w:val="18"/>
          </w:tcPr>
          <w:p/>
        </w:tc>
        <w:tc>
          <w:tcPr>
            <w:tcW w:w="330" w:type="dxa"/>
            <w:vAlign w:val="bottom"/>
            <w:tcBorders>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"06"</w:t>
            </w:r>
          </w:p>
        </w:tc>
        <w:tc>
          <w:tcPr>
            <w:tcW w:w="114" w:type="dxa"/>
          </w:tcPr>
          <w:p/>
        </w:tc>
        <w:tc>
          <w:tcPr>
            <w:tcW w:w="1591" w:type="dxa"/>
            <w:gridSpan w:val="3"/>
            <w:vAlign w:val="bottom"/>
            <w:tcBorders>
              <w:bottom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Апрель</w:t>
            </w:r>
          </w:p>
        </w:tc>
        <w:tc>
          <w:tcPr>
            <w:tcW w:w="100" w:type="dxa"/>
          </w:tcPr>
          <w:p/>
        </w:tc>
        <w:tc>
          <w:tcPr>
            <w:tcW w:w="229" w:type="dxa"/>
            <w:vAlign w:val="bottom"/>
            <w:shd w:val="clear" w:color="auto" w:fill="auto"/>
          </w:tcPr>
          <w:p>
            <w:pPr>
              <w:spacing w:line="232"/>
              <w:jc w:val="right"/>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20</w:t>
            </w:r>
          </w:p>
        </w:tc>
        <w:tc>
          <w:tcPr>
            <w:tcW w:w="344" w:type="dxa"/>
            <w:gridSpan w:val="2"/>
            <w:vAlign w:val="bottom"/>
            <w:tcBorders>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w:t>
            </w:r>
          </w:p>
        </w:tc>
        <w:tc>
          <w:tcPr>
            <w:tcW w:w="115" w:type="dxa"/>
            <w:vAlign w:val="bottom"/>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г.</w:t>
            </w:r>
          </w:p>
        </w:tc>
        <w:tc>
          <w:tcPr>
            <w:tcW w:w="960" w:type="dxa"/>
            <w:gridSpan w:val="2"/>
          </w:tcPr>
          <w:p/>
        </w:tc>
      </w:tr>
      <w:tr>
        <w:trPr>
          <w:trHeight w:hRule="exact" w:val="215"/>
        </w:trPr>
        <w:tc>
          <w:tcPr>
            <w:tcW w:w="11849" w:type="dxa"/>
            <w:gridSpan w:val="18"/>
          </w:tcPr>
          <w:p/>
        </w:tc>
        <w:tc>
          <w:tcPr>
            <w:tcW w:w="330" w:type="dxa"/>
            <w:tcBorders>
              <w:top w:val="single" w:sz="5" w:space="0" w:color="000000"/>
            </w:tcBorders>
          </w:tcPr>
          <w:p/>
        </w:tc>
        <w:tc>
          <w:tcPr>
            <w:tcW w:w="114" w:type="dxa"/>
          </w:tcPr>
          <w:p/>
        </w:tc>
        <w:tc>
          <w:tcPr>
            <w:tcW w:w="1591" w:type="dxa"/>
            <w:gridSpan w:val="3"/>
            <w:tcBorders>
              <w:top w:val="single" w:sz="5" w:space="0" w:color="000000"/>
            </w:tcBorders>
          </w:tcPr>
          <w:p/>
        </w:tc>
        <w:tc>
          <w:tcPr>
            <w:tcW w:w="329" w:type="dxa"/>
            <w:gridSpan w:val="2"/>
          </w:tcPr>
          <w:p/>
        </w:tc>
        <w:tc>
          <w:tcPr>
            <w:tcW w:w="344" w:type="dxa"/>
            <w:gridSpan w:val="2"/>
            <w:tcBorders>
              <w:top w:val="single" w:sz="5" w:space="0" w:color="000000"/>
            </w:tcBorders>
          </w:tcPr>
          <w:p/>
        </w:tc>
        <w:tc>
          <w:tcPr>
            <w:tcW w:w="1075" w:type="dxa"/>
            <w:gridSpan w:val="3"/>
          </w:tcPr>
          <w:p/>
        </w:tc>
      </w:tr>
      <w:tr>
        <w:trPr>
          <w:trHeight w:hRule="exact" w:val="573"/>
        </w:trPr>
        <w:tc>
          <w:tcPr>
            <w:tcW w:w="15575" w:type="dxa"/>
            <w:gridSpan w:val="29"/>
            <w:shd w:val="clear" w:color="auto" w:fill="auto"/>
          </w:tcPr>
          <w:p>
            <w:pPr>
              <w:spacing w:line="232"/>
              <w:jc w:val="center"/>
              <w:rPr>
                <w:rFonts w:ascii="Times New Roman" w:hAnsi="Times New Roman" w:eastAsia="Times New Roman" w:cs="Times New Roman"/>
                <w:b/>
                <w:color w:val="000000"/>
                <w:sz w:val="20"/>
                <w:spacing w:val="-2"/>
              </w:rPr>
            </w:pPr>
            <w:r>
              <w:rPr>
                <w:rFonts w:ascii="Times New Roman" w:hAnsi="Times New Roman" w:eastAsia="Times New Roman" w:cs="Times New Roman"/>
                <w:b/>
                <w:color w:val="000000"/>
                <w:sz w:val="20"/>
                <w:spacing w:val="-2"/>
              </w:rPr>
              <w:t xml:space="preserve">План финансово-хозяйственной деятельности на 2026 г.</w:t>
            </w:r>
          </w:p>
          <w:p>
            <w:pPr>
              <w:spacing w:line="232"/>
              <w:jc w:val="center"/>
              <w:rPr>
                <w:rFonts w:ascii="Times New Roman" w:hAnsi="Times New Roman" w:eastAsia="Times New Roman" w:cs="Times New Roman"/>
                <w:b/>
                <w:color w:val="000000"/>
                <w:sz w:val="20"/>
                <w:spacing w:val="-2"/>
              </w:rPr>
            </w:pPr>
            <w:r>
              <w:rPr>
                <w:rFonts w:ascii="Times New Roman" w:hAnsi="Times New Roman" w:eastAsia="Times New Roman" w:cs="Times New Roman"/>
                <w:b/>
                <w:color w:val="000000"/>
                <w:sz w:val="20"/>
                <w:spacing w:val="-2"/>
              </w:rPr>
              <w:t xml:space="preserve">(на 2026 г. и плановый период 2027 и 2028 годов)</w:t>
            </w:r>
          </w:p>
        </w:tc>
        <w:tc>
          <w:tcPr>
            <w:tcW w:w="57" w:type="dxa"/>
          </w:tcPr>
          <w:p/>
        </w:tc>
      </w:tr>
      <w:tr>
        <w:trPr>
          <w:trHeight w:hRule="exact" w:val="115"/>
        </w:trPr>
        <w:tc>
          <w:tcPr>
            <w:tcW w:w="6319" w:type="dxa"/>
            <w:gridSpan w:val="9"/>
          </w:tcPr>
          <w:p/>
        </w:tc>
        <w:tc>
          <w:tcPr>
            <w:tcW w:w="344" w:type="dxa"/>
            <w:vMerge w:val="restart"/>
            <w:vAlign w:val="bottom"/>
            <w:tcBorders>
              <w:bottom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"06"</w:t>
            </w:r>
          </w:p>
        </w:tc>
        <w:tc>
          <w:tcPr>
            <w:tcW w:w="100" w:type="dxa"/>
          </w:tcPr>
          <w:p/>
        </w:tc>
        <w:tc>
          <w:tcPr>
            <w:tcW w:w="1590" w:type="dxa"/>
            <w:vMerge w:val="restart"/>
            <w:vAlign w:val="bottom"/>
            <w:tcBorders>
              <w:bottom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Апрель</w:t>
            </w:r>
          </w:p>
        </w:tc>
        <w:tc>
          <w:tcPr>
            <w:tcW w:w="115" w:type="dxa"/>
          </w:tcPr>
          <w:p/>
        </w:tc>
        <w:tc>
          <w:tcPr>
            <w:tcW w:w="215" w:type="dxa"/>
            <w:vMerge w:val="restart"/>
            <w:vAlign w:val="bottom"/>
            <w:shd w:val="clear" w:color="auto" w:fill="auto"/>
          </w:tcPr>
          <w:p>
            <w:pPr>
              <w:spacing w:line="232"/>
              <w:jc w:val="right"/>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20</w:t>
            </w:r>
          </w:p>
        </w:tc>
        <w:tc>
          <w:tcPr>
            <w:tcW w:w="344" w:type="dxa"/>
            <w:vMerge w:val="restart"/>
            <w:vAlign w:val="bottom"/>
            <w:tcBorders>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w:t>
            </w:r>
          </w:p>
        </w:tc>
        <w:tc>
          <w:tcPr>
            <w:tcW w:w="229" w:type="dxa"/>
            <w:vMerge w:val="restart"/>
            <w:vAlign w:val="bottom"/>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г.</w:t>
            </w:r>
            <w:r>
              <w:rPr>
                <w:rFonts w:ascii="Times New Roman" w:hAnsi="Times New Roman" w:eastAsia="Times New Roman" w:cs="Times New Roman"/>
                <w:color w:val="000000"/>
                <w:sz w:val="20"/>
                <w:spacing w:val="-2"/>
                <w:vertAlign w:val="superscript"/>
                <w:shd w:val="auto"/>
              </w:rPr>
              <w:t xml:space="preserve">1</w:t>
            </w:r>
          </w:p>
        </w:tc>
        <w:tc>
          <w:tcPr>
            <w:tcW w:w="5072" w:type="dxa"/>
            <w:gridSpan w:val="10"/>
          </w:tcPr>
          <w:p/>
        </w:tc>
        <w:tc>
          <w:tcPr>
            <w:tcW w:w="1247" w:type="dxa"/>
            <w:gridSpan w:val="3"/>
            <w:tcBorders>
              <w:bottom w:val="single" w:sz="15" w:space="0" w:color="000000"/>
            </w:tcBorders>
          </w:tcPr>
          <w:p/>
        </w:tc>
        <w:tc>
          <w:tcPr>
            <w:tcW w:w="57" w:type="dxa"/>
          </w:tcPr>
          <w:p/>
        </w:tc>
      </w:tr>
      <w:tr>
        <w:trPr>
          <w:trHeight w:hRule="exact" w:val="100"/>
        </w:trPr>
        <w:tc>
          <w:tcPr>
            <w:tcW w:w="6319" w:type="dxa"/>
            <w:gridSpan w:val="9"/>
          </w:tcPr>
          <w:p/>
        </w:tc>
        <w:tc>
          <w:tcPr>
            <w:tcW w:w="344" w:type="dxa"/>
            <w:vMerge/>
            <w:vAlign w:val="bottom"/>
            <w:tcBorders>
              <w:bottom w:val="single" w:sz="5" w:space="0" w:color="000000"/>
            </w:tcBorders>
            <w:shd w:val="clear" w:color="auto" w:fill="auto"/>
          </w:tcPr>
          <w:p/>
        </w:tc>
        <w:tc>
          <w:tcPr>
            <w:tcW w:w="100" w:type="dxa"/>
          </w:tcPr>
          <w:p/>
        </w:tc>
        <w:tc>
          <w:tcPr>
            <w:tcW w:w="1590" w:type="dxa"/>
            <w:vMerge/>
            <w:vAlign w:val="bottom"/>
            <w:tcBorders>
              <w:bottom w:val="single" w:sz="5" w:space="0" w:color="000000"/>
            </w:tcBorders>
            <w:shd w:val="clear" w:color="auto" w:fill="auto"/>
          </w:tcPr>
          <w:p/>
        </w:tc>
        <w:tc>
          <w:tcPr>
            <w:tcW w:w="115" w:type="dxa"/>
          </w:tcPr>
          <w:p/>
        </w:tc>
        <w:tc>
          <w:tcPr>
            <w:tcW w:w="215" w:type="dxa"/>
            <w:vMerge/>
            <w:vAlign w:val="bottom"/>
            <w:shd w:val="clear" w:color="auto" w:fill="auto"/>
          </w:tcPr>
          <w:p/>
        </w:tc>
        <w:tc>
          <w:tcPr>
            <w:tcW w:w="344" w:type="dxa"/>
            <w:vMerge/>
            <w:vAlign w:val="bottom"/>
            <w:tcBorders>
              <w:bottom w:val="single" w:sz="5" w:space="0" w:color="000000"/>
            </w:tcBorders>
            <w:shd w:val="clear" w:color="auto" w:fill="auto"/>
          </w:tcPr>
          <w:p/>
        </w:tc>
        <w:tc>
          <w:tcPr>
            <w:tcW w:w="229" w:type="dxa"/>
            <w:vMerge/>
            <w:vAlign w:val="bottom"/>
            <w:shd w:val="clear" w:color="auto" w:fill="auto"/>
          </w:tcPr>
          <w:p/>
        </w:tc>
        <w:tc>
          <w:tcPr>
            <w:tcW w:w="5072" w:type="dxa"/>
            <w:gridSpan w:val="10"/>
            <w:tcBorders>
              <w:right w:val="single" w:sz="15" w:space="0" w:color="000000"/>
            </w:tcBorders>
          </w:tcPr>
          <w:p/>
        </w:tc>
        <w:tc>
          <w:tcPr>
            <w:tcW w:w="1247" w:type="dxa"/>
            <w:gridSpan w:val="3"/>
            <w:vMerge w:val="restart"/>
            <w:vAlign w:val="center"/>
            <w:tcBorders>
              <w:top w:val="single" w:sz="15" w:space="0" w:color="000000"/>
              <w:left w:val="single" w:sz="1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КОДЫ</w:t>
            </w:r>
          </w:p>
        </w:tc>
        <w:tc>
          <w:tcPr>
            <w:tcW w:w="57" w:type="dxa"/>
            <w:tcBorders>
              <w:left w:val="single" w:sz="15" w:space="0" w:color="000000"/>
            </w:tcBorders>
          </w:tcPr>
          <w:p/>
        </w:tc>
      </w:tr>
      <w:tr>
        <w:trPr>
          <w:trHeight w:hRule="exact" w:val="229"/>
        </w:trPr>
        <w:tc>
          <w:tcPr>
            <w:tcW w:w="6319" w:type="dxa"/>
            <w:gridSpan w:val="9"/>
          </w:tcPr>
          <w:p/>
        </w:tc>
        <w:tc>
          <w:tcPr>
            <w:tcW w:w="344" w:type="dxa"/>
            <w:tcBorders>
              <w:top w:val="single" w:sz="5" w:space="0" w:color="000000"/>
            </w:tcBorders>
          </w:tcPr>
          <w:p/>
        </w:tc>
        <w:tc>
          <w:tcPr>
            <w:tcW w:w="100" w:type="dxa"/>
          </w:tcPr>
          <w:p/>
        </w:tc>
        <w:tc>
          <w:tcPr>
            <w:tcW w:w="1590" w:type="dxa"/>
            <w:tcBorders>
              <w:top w:val="single" w:sz="5" w:space="0" w:color="000000"/>
            </w:tcBorders>
          </w:tcPr>
          <w:p/>
        </w:tc>
        <w:tc>
          <w:tcPr>
            <w:tcW w:w="330" w:type="dxa"/>
            <w:gridSpan w:val="2"/>
          </w:tcPr>
          <w:p/>
        </w:tc>
        <w:tc>
          <w:tcPr>
            <w:tcW w:w="344" w:type="dxa"/>
            <w:tcBorders>
              <w:top w:val="single" w:sz="5" w:space="0" w:color="000000"/>
            </w:tcBorders>
          </w:tcPr>
          <w:p/>
        </w:tc>
        <w:tc>
          <w:tcPr>
            <w:tcW w:w="5301" w:type="dxa"/>
            <w:gridSpan w:val="11"/>
            <w:tcBorders>
              <w:right w:val="single" w:sz="15" w:space="0" w:color="000000"/>
            </w:tcBorders>
          </w:tcPr>
          <w:p/>
        </w:tc>
        <w:tc>
          <w:tcPr>
            <w:tcW w:w="1247" w:type="dxa"/>
            <w:gridSpan w:val="3"/>
            <w:vMerge/>
            <w:vAlign w:val="center"/>
            <w:tcBorders>
              <w:top w:val="single" w:sz="15" w:space="0" w:color="000000"/>
              <w:left w:val="single" w:sz="15" w:space="0" w:color="000000"/>
              <w:bottom w:val="single" w:sz="5" w:space="0" w:color="000000"/>
              <w:right w:val="single" w:sz="15" w:space="0" w:color="000000"/>
            </w:tcBorders>
            <w:shd w:val="clear" w:color="auto" w:fill="auto"/>
          </w:tcPr>
          <w:p/>
        </w:tc>
        <w:tc>
          <w:tcPr>
            <w:tcW w:w="57" w:type="dxa"/>
            <w:tcBorders>
              <w:left w:val="single" w:sz="15" w:space="0" w:color="000000"/>
            </w:tcBorders>
          </w:tcPr>
          <w:p/>
        </w:tc>
      </w:tr>
      <w:tr>
        <w:trPr>
          <w:trHeight w:hRule="exact" w:val="344"/>
        </w:trPr>
        <w:tc>
          <w:tcPr>
            <w:tcW w:w="2937" w:type="dxa"/>
            <w:gridSpan w:val="5"/>
            <w:vMerge w:val="restart"/>
            <w:vAlign w:val="bottom"/>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Орган, осуществляющий</w:t>
            </w:r>
          </w:p>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функции и полномочия учредителя </w:t>
            </w:r>
          </w:p>
        </w:tc>
        <w:tc>
          <w:tcPr>
            <w:tcW w:w="9471" w:type="dxa"/>
            <w:gridSpan w:val="16"/>
            <w:vMerge w:val="restart"/>
            <w:vAlign w:val="bottom"/>
            <w:tcBorders>
              <w:bottom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Федеральное агентство морского и речного транспорта</w:t>
            </w:r>
          </w:p>
        </w:tc>
        <w:tc>
          <w:tcPr>
            <w:tcW w:w="1920" w:type="dxa"/>
            <w:gridSpan w:val="5"/>
            <w:vAlign w:val="bottom"/>
            <w:tcBorders>
              <w:right w:val="single" w:sz="15" w:space="0" w:color="000000"/>
            </w:tcBorders>
            <w:shd w:val="clear" w:color="auto" w:fill="auto"/>
          </w:tcPr>
          <w:p>
            <w:pPr>
              <w:spacing w:line="232"/>
              <w:jc w:val="right"/>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Дата</w:t>
            </w:r>
          </w:p>
        </w:tc>
        <w:tc>
          <w:tcPr>
            <w:tcW w:w="1247" w:type="dxa"/>
            <w:gridSpan w:val="3"/>
            <w:vAlign w:val="center"/>
            <w:tcBorders>
              <w:top w:val="single" w:sz="5" w:space="0" w:color="000000"/>
              <w:left w:val="single" w:sz="1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06.04.2026</w:t>
            </w:r>
          </w:p>
        </w:tc>
        <w:tc>
          <w:tcPr>
            <w:tcW w:w="57" w:type="dxa"/>
            <w:tcBorders>
              <w:left w:val="single" w:sz="15" w:space="0" w:color="000000"/>
            </w:tcBorders>
          </w:tcPr>
          <w:p/>
        </w:tc>
      </w:tr>
      <w:tr>
        <w:trPr>
          <w:trHeight w:hRule="exact" w:val="330"/>
        </w:trPr>
        <w:tc>
          <w:tcPr>
            <w:tcW w:w="2937" w:type="dxa"/>
            <w:gridSpan w:val="5"/>
            <w:vMerge/>
            <w:vAlign w:val="bottom"/>
            <w:shd w:val="clear" w:color="auto" w:fill="auto"/>
          </w:tcPr>
          <w:p/>
        </w:tc>
        <w:tc>
          <w:tcPr>
            <w:tcW w:w="9471" w:type="dxa"/>
            <w:gridSpan w:val="16"/>
            <w:vMerge/>
            <w:vAlign w:val="bottom"/>
            <w:tcBorders>
              <w:bottom w:val="single" w:sz="5" w:space="0" w:color="000000"/>
            </w:tcBorders>
            <w:shd w:val="clear" w:color="auto" w:fill="auto"/>
          </w:tcPr>
          <w:p/>
        </w:tc>
        <w:tc>
          <w:tcPr>
            <w:tcW w:w="1920" w:type="dxa"/>
            <w:gridSpan w:val="5"/>
            <w:vAlign w:val="bottom"/>
            <w:tcBorders>
              <w:right w:val="single" w:sz="15" w:space="0" w:color="000000"/>
            </w:tcBorders>
            <w:shd w:val="clear" w:color="auto" w:fill="auto"/>
          </w:tcPr>
          <w:p>
            <w:pPr>
              <w:spacing w:line="232"/>
              <w:jc w:val="right"/>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По сводному реестру</w:t>
            </w:r>
          </w:p>
        </w:tc>
        <w:tc>
          <w:tcPr>
            <w:tcW w:w="1247" w:type="dxa"/>
            <w:gridSpan w:val="3"/>
            <w:vAlign w:val="center"/>
            <w:tcBorders>
              <w:top w:val="single" w:sz="5" w:space="0" w:color="000000"/>
              <w:left w:val="single" w:sz="1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00100110</w:t>
            </w:r>
          </w:p>
        </w:tc>
        <w:tc>
          <w:tcPr>
            <w:tcW w:w="57" w:type="dxa"/>
            <w:tcBorders>
              <w:left w:val="single" w:sz="15" w:space="0" w:color="000000"/>
            </w:tcBorders>
          </w:tcPr>
          <w:p/>
        </w:tc>
      </w:tr>
      <w:tr>
        <w:trPr>
          <w:trHeight w:hRule="exact" w:val="344"/>
        </w:trPr>
        <w:tc>
          <w:tcPr>
            <w:tcW w:w="2937" w:type="dxa"/>
            <w:gridSpan w:val="5"/>
            <w:vMerge w:val="restart"/>
            <w:vAlign w:val="bottom"/>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Учреждение</w:t>
            </w:r>
          </w:p>
        </w:tc>
        <w:tc>
          <w:tcPr>
            <w:tcW w:w="9471" w:type="dxa"/>
            <w:gridSpan w:val="16"/>
            <w:vMerge w:val="restart"/>
            <w:vAlign w:val="bottom"/>
            <w:tcBorders>
              <w:top w:val="single" w:sz="5" w:space="0" w:color="000000"/>
              <w:bottom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ПЕРМСКИЙ ФИЛИАЛ ФЕДЕРАЛЬНОГО ГОСУДАРСТВЕННОГО БЮДЖЕТНОГО ОБРАЗОВАТЕЛЬНОГО УЧРЕЖДЕНИЯ ВЫСШЕГО ОБРАЗОВАНИЯ "ВОЛЖСКИЙ ГОСУДАРСТВЕННЫЙ УНИВЕРСИТЕТ ВОДНОГО ТРАНСПОРТА"</w:t>
            </w:r>
          </w:p>
        </w:tc>
        <w:tc>
          <w:tcPr>
            <w:tcW w:w="1920" w:type="dxa"/>
            <w:gridSpan w:val="5"/>
            <w:vAlign w:val="bottom"/>
            <w:tcBorders>
              <w:right w:val="single" w:sz="15" w:space="0" w:color="000000"/>
            </w:tcBorders>
            <w:shd w:val="clear" w:color="auto" w:fill="auto"/>
          </w:tcPr>
          <w:p>
            <w:pPr>
              <w:spacing w:line="232"/>
              <w:jc w:val="right"/>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Глава по БК</w:t>
            </w:r>
          </w:p>
        </w:tc>
        <w:tc>
          <w:tcPr>
            <w:tcW w:w="1247" w:type="dxa"/>
            <w:gridSpan w:val="3"/>
            <w:vAlign w:val="center"/>
            <w:tcBorders>
              <w:top w:val="single" w:sz="5" w:space="0" w:color="000000"/>
              <w:left w:val="single" w:sz="1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110</w:t>
            </w:r>
          </w:p>
        </w:tc>
        <w:tc>
          <w:tcPr>
            <w:tcW w:w="57" w:type="dxa"/>
            <w:tcBorders>
              <w:left w:val="single" w:sz="15" w:space="0" w:color="000000"/>
            </w:tcBorders>
          </w:tcPr>
          <w:p/>
        </w:tc>
      </w:tr>
      <w:tr>
        <w:trPr>
          <w:trHeight w:hRule="exact" w:val="343"/>
        </w:trPr>
        <w:tc>
          <w:tcPr>
            <w:tcW w:w="2937" w:type="dxa"/>
            <w:gridSpan w:val="5"/>
            <w:vMerge/>
            <w:vAlign w:val="bottom"/>
            <w:shd w:val="clear" w:color="auto" w:fill="auto"/>
          </w:tcPr>
          <w:p/>
        </w:tc>
        <w:tc>
          <w:tcPr>
            <w:tcW w:w="9471" w:type="dxa"/>
            <w:gridSpan w:val="16"/>
            <w:vMerge/>
            <w:vAlign w:val="bottom"/>
            <w:tcBorders>
              <w:top w:val="single" w:sz="5" w:space="0" w:color="000000"/>
              <w:bottom w:val="single" w:sz="5" w:space="0" w:color="000000"/>
            </w:tcBorders>
            <w:shd w:val="clear" w:color="auto" w:fill="auto"/>
          </w:tcPr>
          <w:p/>
        </w:tc>
        <w:tc>
          <w:tcPr>
            <w:tcW w:w="1920" w:type="dxa"/>
            <w:gridSpan w:val="5"/>
            <w:vAlign w:val="bottom"/>
            <w:tcBorders>
              <w:right w:val="single" w:sz="15" w:space="0" w:color="000000"/>
            </w:tcBorders>
            <w:shd w:val="clear" w:color="auto" w:fill="auto"/>
          </w:tcPr>
          <w:p>
            <w:pPr>
              <w:spacing w:line="232"/>
              <w:jc w:val="right"/>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По сводному реестру</w:t>
            </w:r>
          </w:p>
        </w:tc>
        <w:tc>
          <w:tcPr>
            <w:tcW w:w="1247" w:type="dxa"/>
            <w:gridSpan w:val="3"/>
            <w:vAlign w:val="center"/>
            <w:tcBorders>
              <w:top w:val="single" w:sz="5" w:space="0" w:color="000000"/>
              <w:left w:val="single" w:sz="1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001Ц0951</w:t>
            </w:r>
          </w:p>
        </w:tc>
        <w:tc>
          <w:tcPr>
            <w:tcW w:w="57" w:type="dxa"/>
            <w:tcBorders>
              <w:left w:val="single" w:sz="15" w:space="0" w:color="000000"/>
            </w:tcBorders>
          </w:tcPr>
          <w:p/>
        </w:tc>
      </w:tr>
      <w:tr>
        <w:trPr>
          <w:trHeight w:hRule="exact" w:val="330"/>
        </w:trPr>
        <w:tc>
          <w:tcPr>
            <w:tcW w:w="2937" w:type="dxa"/>
            <w:gridSpan w:val="5"/>
            <w:vMerge/>
            <w:vAlign w:val="bottom"/>
            <w:shd w:val="clear" w:color="auto" w:fill="auto"/>
          </w:tcPr>
          <w:p/>
        </w:tc>
        <w:tc>
          <w:tcPr>
            <w:tcW w:w="9471" w:type="dxa"/>
            <w:gridSpan w:val="16"/>
            <w:vMerge/>
            <w:vAlign w:val="bottom"/>
            <w:tcBorders>
              <w:top w:val="single" w:sz="5" w:space="0" w:color="000000"/>
              <w:bottom w:val="single" w:sz="5" w:space="0" w:color="000000"/>
            </w:tcBorders>
            <w:shd w:val="clear" w:color="auto" w:fill="auto"/>
          </w:tcPr>
          <w:p/>
        </w:tc>
        <w:tc>
          <w:tcPr>
            <w:tcW w:w="1920" w:type="dxa"/>
            <w:gridSpan w:val="5"/>
            <w:vAlign w:val="bottom"/>
            <w:tcBorders>
              <w:right w:val="single" w:sz="15" w:space="0" w:color="000000"/>
            </w:tcBorders>
            <w:shd w:val="clear" w:color="auto" w:fill="auto"/>
          </w:tcPr>
          <w:p>
            <w:pPr>
              <w:spacing w:line="232"/>
              <w:jc w:val="right"/>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ИНН</w:t>
            </w:r>
          </w:p>
        </w:tc>
        <w:tc>
          <w:tcPr>
            <w:tcW w:w="1247" w:type="dxa"/>
            <w:gridSpan w:val="3"/>
            <w:vAlign w:val="center"/>
            <w:tcBorders>
              <w:top w:val="single" w:sz="5" w:space="0" w:color="000000"/>
              <w:left w:val="single" w:sz="1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5260001076</w:t>
            </w:r>
          </w:p>
        </w:tc>
        <w:tc>
          <w:tcPr>
            <w:tcW w:w="57" w:type="dxa"/>
            <w:tcBorders>
              <w:left w:val="single" w:sz="15" w:space="0" w:color="000000"/>
            </w:tcBorders>
          </w:tcPr>
          <w:p/>
        </w:tc>
      </w:tr>
      <w:tr>
        <w:trPr>
          <w:trHeight w:hRule="exact" w:val="344"/>
        </w:trPr>
        <w:tc>
          <w:tcPr>
            <w:tcW w:w="2937" w:type="dxa"/>
            <w:gridSpan w:val="5"/>
            <w:vMerge/>
            <w:vAlign w:val="bottom"/>
            <w:shd w:val="clear" w:color="auto" w:fill="auto"/>
          </w:tcPr>
          <w:p/>
        </w:tc>
        <w:tc>
          <w:tcPr>
            <w:tcW w:w="9471" w:type="dxa"/>
            <w:gridSpan w:val="16"/>
            <w:vMerge/>
            <w:vAlign w:val="bottom"/>
            <w:tcBorders>
              <w:top w:val="single" w:sz="5" w:space="0" w:color="000000"/>
              <w:bottom w:val="single" w:sz="5" w:space="0" w:color="000000"/>
            </w:tcBorders>
            <w:shd w:val="clear" w:color="auto" w:fill="auto"/>
          </w:tcPr>
          <w:p/>
        </w:tc>
        <w:tc>
          <w:tcPr>
            <w:tcW w:w="1920" w:type="dxa"/>
            <w:gridSpan w:val="5"/>
            <w:vAlign w:val="bottom"/>
            <w:tcBorders>
              <w:right w:val="single" w:sz="15" w:space="0" w:color="000000"/>
            </w:tcBorders>
            <w:shd w:val="clear" w:color="auto" w:fill="auto"/>
          </w:tcPr>
          <w:p>
            <w:pPr>
              <w:spacing w:line="232"/>
              <w:jc w:val="right"/>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КПП</w:t>
            </w:r>
          </w:p>
        </w:tc>
        <w:tc>
          <w:tcPr>
            <w:tcW w:w="1247" w:type="dxa"/>
            <w:gridSpan w:val="3"/>
            <w:vAlign w:val="center"/>
            <w:tcBorders>
              <w:top w:val="single" w:sz="5" w:space="0" w:color="000000"/>
              <w:left w:val="single" w:sz="1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590602001</w:t>
            </w:r>
          </w:p>
        </w:tc>
        <w:tc>
          <w:tcPr>
            <w:tcW w:w="57" w:type="dxa"/>
            <w:tcBorders>
              <w:left w:val="single" w:sz="15" w:space="0" w:color="000000"/>
            </w:tcBorders>
          </w:tcPr>
          <w:p/>
        </w:tc>
      </w:tr>
      <w:tr>
        <w:trPr>
          <w:trHeight w:hRule="exact" w:val="344"/>
        </w:trPr>
        <w:tc>
          <w:tcPr>
            <w:tcW w:w="2937" w:type="dxa"/>
            <w:gridSpan w:val="5"/>
            <w:vAlign w:val="bottom"/>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Вид документа</w:t>
            </w:r>
          </w:p>
        </w:tc>
        <w:tc>
          <w:tcPr>
            <w:tcW w:w="9471" w:type="dxa"/>
            <w:gridSpan w:val="16"/>
            <w:vAlign w:val="bottom"/>
            <w:tcBorders>
              <w:top w:val="single" w:sz="5" w:space="0" w:color="000000"/>
              <w:bottom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Уточнённый</w:t>
            </w:r>
            <w:r>
              <w:rPr>
                <w:rFonts w:ascii="Times New Roman" w:hAnsi="Times New Roman" w:eastAsia="Times New Roman" w:cs="Times New Roman"/>
                <w:color w:val="000000"/>
                <w:sz w:val="20"/>
                <w:spacing w:val="-2"/>
                <w:vertAlign w:val="superscript"/>
                <w:shd w:val="auto"/>
              </w:rPr>
              <w:t xml:space="preserve">2</w:t>
            </w:r>
          </w:p>
        </w:tc>
        <w:tc>
          <w:tcPr>
            <w:tcW w:w="1920" w:type="dxa"/>
            <w:gridSpan w:val="5"/>
            <w:tcBorders>
              <w:right w:val="single" w:sz="15" w:space="0" w:color="000000"/>
            </w:tcBorders>
          </w:tcPr>
          <w:p/>
        </w:tc>
        <w:tc>
          <w:tcPr>
            <w:tcW w:w="1247" w:type="dxa"/>
            <w:gridSpan w:val="3"/>
            <w:vAlign w:val="center"/>
            <w:tcBorders>
              <w:top w:val="single" w:sz="5" w:space="0" w:color="000000"/>
              <w:left w:val="single" w:sz="1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w:t>
            </w:r>
          </w:p>
        </w:tc>
        <w:tc>
          <w:tcPr>
            <w:tcW w:w="57" w:type="dxa"/>
            <w:tcBorders>
              <w:left w:val="single" w:sz="15" w:space="0" w:color="000000"/>
            </w:tcBorders>
          </w:tcPr>
          <w:p/>
        </w:tc>
      </w:tr>
      <w:tr>
        <w:trPr>
          <w:trHeight w:hRule="exact" w:val="329"/>
        </w:trPr>
        <w:tc>
          <w:tcPr>
            <w:tcW w:w="2937" w:type="dxa"/>
            <w:gridSpan w:val="5"/>
            <w:vAlign w:val="bottom"/>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Единица измерения: руб</w:t>
            </w:r>
          </w:p>
        </w:tc>
        <w:tc>
          <w:tcPr>
            <w:tcW w:w="9471" w:type="dxa"/>
            <w:gridSpan w:val="16"/>
            <w:tcBorders>
              <w:top w:val="single" w:sz="5" w:space="0" w:color="000000"/>
            </w:tcBorders>
          </w:tcPr>
          <w:p/>
        </w:tc>
        <w:tc>
          <w:tcPr>
            <w:tcW w:w="1920" w:type="dxa"/>
            <w:gridSpan w:val="5"/>
            <w:vAlign w:val="bottom"/>
            <w:tcBorders>
              <w:right w:val="single" w:sz="15" w:space="0" w:color="000000"/>
            </w:tcBorders>
            <w:shd w:val="clear" w:color="auto" w:fill="auto"/>
          </w:tcPr>
          <w:p>
            <w:pPr>
              <w:spacing w:line="232"/>
              <w:jc w:val="right"/>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по ОКЕИ</w:t>
            </w:r>
          </w:p>
        </w:tc>
        <w:tc>
          <w:tcPr>
            <w:tcW w:w="1247" w:type="dxa"/>
            <w:gridSpan w:val="3"/>
            <w:vAlign w:val="center"/>
            <w:tcBorders>
              <w:top w:val="single" w:sz="5" w:space="0" w:color="000000"/>
              <w:left w:val="single" w:sz="15" w:space="0" w:color="000000"/>
              <w:bottom w:val="single" w:sz="1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383</w:t>
            </w:r>
          </w:p>
        </w:tc>
        <w:tc>
          <w:tcPr>
            <w:tcW w:w="57" w:type="dxa"/>
            <w:tcBorders>
              <w:left w:val="single" w:sz="15" w:space="0" w:color="000000"/>
            </w:tcBorders>
          </w:tcPr>
          <w:p/>
        </w:tc>
      </w:tr>
    </w:tbl>
    <w:p>
      <w:pPr>
        <w:sectPr>
          <w:pgSz w:w="16838" w:h="11906" w:orient="landscape"/>
          <w:pgMar w:top="567" w:right="567" w:bottom="517" w:left="567" w:header="567" w:footer="517" w:gutter="0"/>
        </w:sectPr>
      </w:pPr>
    </w:p>
    <w:tbl>
      <w:tblPr>
        <w:tblStyle w:val="a1"/>
        <w:tblW w:w="0" w:type="dxa"/>
        <w:tblLayout w:type="fixed"/>
        <w:tblCellMar>
          <w:top w:w="0" w:type="dxa"/>
          <w:left w:w="0" w:type="dxa"/>
          <w:bottom w:w="0" w:type="dxa"/>
          <w:right w:w="0" w:type="dxa"/>
        </w:tblCellMar>
        <w:tblLook w:val="04A0"/>
      </w:tblPr>
      <w:tblGrid>
        <w:gridCol w:w="215"/>
        <w:gridCol w:w="215"/>
        <w:gridCol w:w="215"/>
        <w:gridCol w:w="5903"/>
        <w:gridCol w:w="215"/>
        <w:gridCol w:w="215"/>
        <w:gridCol w:w="215"/>
        <w:gridCol w:w="472"/>
        <w:gridCol w:w="688"/>
        <w:gridCol w:w="1347"/>
        <w:gridCol w:w="1476"/>
        <w:gridCol w:w="1461"/>
        <w:gridCol w:w="1462"/>
        <w:gridCol w:w="1476"/>
        <w:gridCol w:w="57"/>
      </w:tblGrid>
      <w:tr>
        <w:trPr>
          <w:trHeight w:hRule="exact" w:val="344"/>
        </w:trPr>
        <w:tc>
          <w:tcPr>
            <w:tcW w:w="15575" w:type="dxa"/>
            <w:gridSpan w:val="14"/>
            <w:tcBorders>
              <w:bottom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Раздел 1. Поступления и выплаты</w:t>
            </w:r>
          </w:p>
        </w:tc>
        <w:tc>
          <w:tcPr>
            <w:tcW w:w="57" w:type="dxa"/>
          </w:tcPr>
          <w:p/>
        </w:tc>
      </w:tr>
      <w:tr>
        <w:trPr>
          <w:trHeight w:hRule="exact" w:val="329"/>
        </w:trPr>
        <w:tc>
          <w:tcPr>
            <w:tcW w:w="7665" w:type="dxa"/>
            <w:gridSpan w:val="8"/>
            <w:vMerge w:val="restart"/>
            <w:vAlign w:val="center"/>
            <w:tcBorders>
              <w:top w:val="single" w:sz="15" w:space="0" w:color="000000"/>
              <w:left w:val="single" w:sz="1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Наименование показателя</w:t>
            </w:r>
          </w:p>
        </w:tc>
        <w:tc>
          <w:tcPr>
            <w:tcW w:w="688" w:type="dxa"/>
            <w:vMerge w:val="restart"/>
            <w:vAlign w:val="center"/>
            <w:tcBorders>
              <w:top w:val="single" w:sz="1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Код строки</w:t>
            </w:r>
          </w:p>
        </w:tc>
        <w:tc>
          <w:tcPr>
            <w:tcW w:w="1347" w:type="dxa"/>
            <w:vMerge w:val="restart"/>
            <w:vAlign w:val="center"/>
            <w:tcBorders>
              <w:top w:val="single" w:sz="1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Код по бюджетной классификации Российской Федерации</w:t>
            </w:r>
            <w:r>
              <w:rPr>
                <w:rFonts w:ascii="Times New Roman" w:hAnsi="Times New Roman" w:eastAsia="Times New Roman" w:cs="Times New Roman"/>
                <w:color w:val="000000"/>
                <w:sz w:val="20"/>
                <w:spacing w:val="-2"/>
                <w:vertAlign w:val="superscript"/>
                <w:shd w:val="auto"/>
              </w:rPr>
              <w:t xml:space="preserve">3</w:t>
            </w:r>
          </w:p>
        </w:tc>
        <w:tc>
          <w:tcPr>
            <w:tcW w:w="5875" w:type="dxa"/>
            <w:gridSpan w:val="4"/>
            <w:vAlign w:val="center"/>
            <w:tcBorders>
              <w:top w:val="single" w:sz="1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Сумма</w:t>
            </w:r>
          </w:p>
        </w:tc>
        <w:tc>
          <w:tcPr>
            <w:tcW w:w="57" w:type="dxa"/>
            <w:tcBorders>
              <w:left w:val="single" w:sz="15" w:space="0" w:color="000000"/>
            </w:tcBorders>
          </w:tcPr>
          <w:p/>
        </w:tc>
      </w:tr>
      <w:tr>
        <w:trPr>
          <w:trHeight w:hRule="exact" w:val="1247"/>
        </w:trPr>
        <w:tc>
          <w:tcPr>
            <w:tcW w:w="7665" w:type="dxa"/>
            <w:gridSpan w:val="8"/>
            <w:vMerge/>
            <w:vAlign w:val="center"/>
            <w:tcBorders>
              <w:top w:val="single" w:sz="15" w:space="0" w:color="000000"/>
              <w:left w:val="single" w:sz="15" w:space="0" w:color="000000"/>
              <w:bottom w:val="single" w:sz="5" w:space="0" w:color="000000"/>
              <w:right w:val="single" w:sz="5" w:space="0" w:color="000000"/>
            </w:tcBorders>
            <w:shd w:val="clear" w:color="auto" w:fill="auto"/>
          </w:tcPr>
          <w:p/>
        </w:tc>
        <w:tc>
          <w:tcPr>
            <w:tcW w:w="688" w:type="dxa"/>
            <w:vMerge/>
            <w:vAlign w:val="center"/>
            <w:tcBorders>
              <w:top w:val="single" w:sz="15" w:space="0" w:color="000000"/>
              <w:left w:val="single" w:sz="5" w:space="0" w:color="000000"/>
              <w:bottom w:val="single" w:sz="5" w:space="0" w:color="000000"/>
              <w:right w:val="single" w:sz="5" w:space="0" w:color="000000"/>
            </w:tcBorders>
            <w:shd w:val="clear" w:color="auto" w:fill="auto"/>
          </w:tcPr>
          <w:p/>
        </w:tc>
        <w:tc>
          <w:tcPr>
            <w:tcW w:w="1347" w:type="dxa"/>
            <w:vMerge/>
            <w:vAlign w:val="center"/>
            <w:tcBorders>
              <w:top w:val="single" w:sz="15" w:space="0" w:color="000000"/>
              <w:left w:val="single" w:sz="5" w:space="0" w:color="000000"/>
              <w:bottom w:val="single" w:sz="5" w:space="0" w:color="000000"/>
              <w:right w:val="single" w:sz="5" w:space="0" w:color="000000"/>
            </w:tcBorders>
            <w:shd w:val="clear" w:color="auto" w:fill="auto"/>
          </w:tcP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на 2026 г. текущий финансовый год</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на 2027 г. первый год планового период</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на 2028 г. второй год планового периода</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за пределами планового периода</w:t>
            </w:r>
          </w:p>
        </w:tc>
        <w:tc>
          <w:tcPr>
            <w:tcW w:w="57" w:type="dxa"/>
            <w:tcBorders>
              <w:left w:val="single" w:sz="15" w:space="0" w:color="000000"/>
            </w:tcBorders>
          </w:tcPr>
          <w:p/>
        </w:tc>
      </w:tr>
      <w:tr>
        <w:trPr>
          <w:trHeight w:hRule="exact" w:val="229"/>
        </w:trPr>
        <w:tc>
          <w:tcPr>
            <w:tcW w:w="7665" w:type="dxa"/>
            <w:gridSpan w:val="8"/>
            <w:vAlign w:val="center"/>
            <w:tcBorders>
              <w:top w:val="single" w:sz="5" w:space="0" w:color="000000"/>
              <w:left w:val="single" w:sz="1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w:t>
            </w: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5</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6</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7</w:t>
            </w:r>
          </w:p>
        </w:tc>
        <w:tc>
          <w:tcPr>
            <w:tcW w:w="57" w:type="dxa"/>
            <w:tcBorders>
              <w:left w:val="single" w:sz="15" w:space="0" w:color="000000"/>
            </w:tcBorders>
          </w:tcPr>
          <w:p/>
        </w:tc>
      </w:tr>
      <w:tr>
        <w:trPr>
          <w:trHeight w:hRule="exact" w:val="272"/>
        </w:trPr>
        <w:tc>
          <w:tcPr>
            <w:tcW w:w="6548" w:type="dxa"/>
            <w:gridSpan w:val="4"/>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Остаток средств на начало текущего финансового года</w:t>
            </w:r>
            <w:r>
              <w:rPr>
                <w:rFonts w:ascii="Times New Roman" w:hAnsi="Times New Roman" w:eastAsia="Times New Roman" w:cs="Times New Roman"/>
                <w:color w:val="000000"/>
                <w:sz w:val="20"/>
                <w:spacing w:val="-2"/>
                <w:vertAlign w:val="superscript"/>
                <w:shd w:val="auto"/>
              </w:rPr>
              <w:t xml:space="preserve">4</w:t>
            </w:r>
          </w:p>
        </w:tc>
        <w:tc>
          <w:tcPr>
            <w:tcW w:w="1117" w:type="dxa"/>
            <w:gridSpan w:val="4"/>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0001</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19 610 036,37</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3"/>
        </w:trPr>
        <w:tc>
          <w:tcPr>
            <w:tcW w:w="6548" w:type="dxa"/>
            <w:gridSpan w:val="4"/>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Остаток средств на конец текущего финансового года</w:t>
            </w:r>
            <w:r>
              <w:rPr>
                <w:rFonts w:ascii="Times New Roman" w:hAnsi="Times New Roman" w:eastAsia="Times New Roman" w:cs="Times New Roman"/>
                <w:color w:val="000000"/>
                <w:sz w:val="20"/>
                <w:spacing w:val="-2"/>
                <w:vertAlign w:val="superscript"/>
                <w:shd w:val="auto"/>
              </w:rPr>
              <w:t xml:space="preserve">4</w:t>
            </w:r>
          </w:p>
        </w:tc>
        <w:tc>
          <w:tcPr>
            <w:tcW w:w="1117" w:type="dxa"/>
            <w:gridSpan w:val="4"/>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0002</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272"/>
        </w:trPr>
        <w:tc>
          <w:tcPr>
            <w:tcW w:w="6548" w:type="dxa"/>
            <w:gridSpan w:val="4"/>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Поступления, всего:</w:t>
            </w:r>
          </w:p>
        </w:tc>
        <w:tc>
          <w:tcPr>
            <w:tcW w:w="1117" w:type="dxa"/>
            <w:gridSpan w:val="4"/>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1000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399 628 203,47</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419 032 982,21</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437 641 845,06</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272"/>
        </w:trPr>
        <w:tc>
          <w:tcPr>
            <w:tcW w:w="215" w:type="dxa"/>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в том числе: доходы от собственности</w:t>
            </w:r>
          </w:p>
        </w:tc>
        <w:tc>
          <w:tcPr>
            <w:tcW w:w="902" w:type="dxa"/>
            <w:gridSpan w:val="3"/>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1100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120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2"/>
        </w:trPr>
        <w:tc>
          <w:tcPr>
            <w:tcW w:w="215" w:type="dxa"/>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доходы от оказания услуг, работ, компенсации затрат учреждений, всего</w:t>
            </w:r>
          </w:p>
        </w:tc>
        <w:tc>
          <w:tcPr>
            <w:tcW w:w="902" w:type="dxa"/>
            <w:gridSpan w:val="3"/>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1200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130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48 937 048,00</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45 329 000,00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45 602 000,00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502"/>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из них: субсидии на финансовое обеспечение выполнения государственного задания за счет средств федерального бюджета</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1210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130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731"/>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субсидии на финансовое обеспечение выполнения государственного задания за счет средств бюджета Федерального фонда обязательного медицинского страхования</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1220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130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272"/>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от приносящей доход деятельности</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1230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130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48 937 048,00</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45 329 000,00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45 602 000,00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272"/>
        </w:trPr>
        <w:tc>
          <w:tcPr>
            <w:tcW w:w="215" w:type="dxa"/>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доходы от штрафов, пеней, иных сумм принудительного изъятия</w:t>
            </w:r>
          </w:p>
        </w:tc>
        <w:tc>
          <w:tcPr>
            <w:tcW w:w="902" w:type="dxa"/>
            <w:gridSpan w:val="3"/>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1300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140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50 000,00</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10 000,00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10 000,00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272"/>
        </w:trPr>
        <w:tc>
          <w:tcPr>
            <w:tcW w:w="215" w:type="dxa"/>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безвозмездные денежные поступления, всего</w:t>
            </w:r>
          </w:p>
        </w:tc>
        <w:tc>
          <w:tcPr>
            <w:tcW w:w="902" w:type="dxa"/>
            <w:gridSpan w:val="3"/>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1400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150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1 000 000,00</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1 000 000,00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1 000 000,00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272"/>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целевые субсидии</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1410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150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273"/>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субсидии на осуществление капитальных вложений</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1420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150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730"/>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гранты, гранты в форме субсидий, пожертвования, иные безвозмездные перечисления от физических и юридических лиц, в том числе иностранных организаций</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1430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150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1 000 000,00</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1 000 000,00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1 000 000,00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273"/>
        </w:trPr>
        <w:tc>
          <w:tcPr>
            <w:tcW w:w="215" w:type="dxa"/>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прочие доходы</w:t>
            </w:r>
          </w:p>
        </w:tc>
        <w:tc>
          <w:tcPr>
            <w:tcW w:w="902" w:type="dxa"/>
            <w:gridSpan w:val="3"/>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1500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180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2"/>
        </w:trPr>
        <w:tc>
          <w:tcPr>
            <w:tcW w:w="215" w:type="dxa"/>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доходы от операций с активами, всего</w:t>
            </w:r>
          </w:p>
        </w:tc>
        <w:tc>
          <w:tcPr>
            <w:tcW w:w="902" w:type="dxa"/>
            <w:gridSpan w:val="3"/>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1600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12 952,00</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272"/>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в том числе: доходы от операций с нефинансовыми активами, всего</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1610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400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12 952,00</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272"/>
        </w:trPr>
        <w:tc>
          <w:tcPr>
            <w:tcW w:w="645" w:type="dxa"/>
            <w:gridSpan w:val="3"/>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в том числе: доходы от выбытия основных средств</w:t>
            </w:r>
          </w:p>
        </w:tc>
        <w:tc>
          <w:tcPr>
            <w:tcW w:w="472" w:type="dxa"/>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1611</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410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3"/>
        </w:trPr>
        <w:tc>
          <w:tcPr>
            <w:tcW w:w="645" w:type="dxa"/>
            <w:gridSpan w:val="3"/>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доходы от выбытия нематериальных активов</w:t>
            </w:r>
          </w:p>
        </w:tc>
        <w:tc>
          <w:tcPr>
            <w:tcW w:w="472" w:type="dxa"/>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1612</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420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2"/>
        </w:trPr>
        <w:tc>
          <w:tcPr>
            <w:tcW w:w="645" w:type="dxa"/>
            <w:gridSpan w:val="3"/>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доходы от выбытия непроизведенных активов</w:t>
            </w:r>
          </w:p>
        </w:tc>
        <w:tc>
          <w:tcPr>
            <w:tcW w:w="472" w:type="dxa"/>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1613</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430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2"/>
        </w:trPr>
        <w:tc>
          <w:tcPr>
            <w:tcW w:w="645" w:type="dxa"/>
            <w:gridSpan w:val="3"/>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доходы от выбытия материальных запасов</w:t>
            </w:r>
          </w:p>
        </w:tc>
        <w:tc>
          <w:tcPr>
            <w:tcW w:w="472" w:type="dxa"/>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1614</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440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12 952,00</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272"/>
        </w:trPr>
        <w:tc>
          <w:tcPr>
            <w:tcW w:w="645" w:type="dxa"/>
            <w:gridSpan w:val="3"/>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доходы от выбытия биологических активов</w:t>
            </w:r>
          </w:p>
        </w:tc>
        <w:tc>
          <w:tcPr>
            <w:tcW w:w="472" w:type="dxa"/>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1615</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460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3"/>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поступления от операций с финансовыми активами, всего</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1620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600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501"/>
        </w:trPr>
        <w:tc>
          <w:tcPr>
            <w:tcW w:w="645" w:type="dxa"/>
            <w:gridSpan w:val="3"/>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в том числе: поступление средств от реализации векселей, облигаций и иных ценных бумаг (кроме акций)</w:t>
            </w:r>
          </w:p>
        </w:tc>
        <w:tc>
          <w:tcPr>
            <w:tcW w:w="472" w:type="dxa"/>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1621</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620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516"/>
        </w:trPr>
        <w:tc>
          <w:tcPr>
            <w:tcW w:w="645" w:type="dxa"/>
            <w:gridSpan w:val="3"/>
            <w:tcMar>
              <w:left w:w="72" w:type="dxa"/>
            </w:tcMar>
            <w:tcBorders>
              <w:top w:val="single" w:sz="5" w:space="0" w:color="000000"/>
              <w:left w:val="single" w:sz="15" w:space="0" w:color="000000"/>
              <w:bottom w:val="single" w:sz="1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1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поступления от продажи акций и иных форм участия в капитале, находящихся в федеральной собственности</w:t>
            </w:r>
          </w:p>
        </w:tc>
        <w:tc>
          <w:tcPr>
            <w:tcW w:w="472" w:type="dxa"/>
            <w:tcMar>
              <w:left w:w="72" w:type="dxa"/>
            </w:tcMar>
            <w:tcBorders>
              <w:top w:val="single" w:sz="5" w:space="0" w:color="000000"/>
              <w:bottom w:val="single" w:sz="1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1622</w:t>
            </w:r>
          </w:p>
        </w:tc>
        <w:tc>
          <w:tcPr>
            <w:tcW w:w="1347"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630</w:t>
            </w:r>
          </w:p>
        </w:tc>
        <w:tc>
          <w:tcPr>
            <w:tcW w:w="1476"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1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329"/>
        </w:trPr>
        <w:tc>
          <w:tcPr>
            <w:tcW w:w="7665" w:type="dxa"/>
            <w:gridSpan w:val="8"/>
            <w:vMerge w:val="restart"/>
            <w:vAlign w:val="center"/>
            <w:tcBorders>
              <w:top w:val="single" w:sz="15" w:space="0" w:color="000000"/>
              <w:left w:val="single" w:sz="1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Наименование показателя</w:t>
            </w:r>
          </w:p>
        </w:tc>
        <w:tc>
          <w:tcPr>
            <w:tcW w:w="688" w:type="dxa"/>
            <w:vMerge w:val="restart"/>
            <w:vAlign w:val="center"/>
            <w:tcBorders>
              <w:top w:val="single" w:sz="1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Код строки</w:t>
            </w:r>
          </w:p>
        </w:tc>
        <w:tc>
          <w:tcPr>
            <w:tcW w:w="1347" w:type="dxa"/>
            <w:vMerge w:val="restart"/>
            <w:vAlign w:val="center"/>
            <w:tcBorders>
              <w:top w:val="single" w:sz="1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Код по бюджетной классификации Российской Федерации</w:t>
            </w:r>
            <w:r>
              <w:rPr>
                <w:rFonts w:ascii="Times New Roman" w:hAnsi="Times New Roman" w:eastAsia="Times New Roman" w:cs="Times New Roman"/>
                <w:color w:val="000000"/>
                <w:sz w:val="20"/>
                <w:spacing w:val="-2"/>
                <w:vertAlign w:val="superscript"/>
                <w:shd w:val="auto"/>
              </w:rPr>
              <w:t xml:space="preserve">3</w:t>
            </w:r>
          </w:p>
        </w:tc>
        <w:tc>
          <w:tcPr>
            <w:tcW w:w="5875" w:type="dxa"/>
            <w:gridSpan w:val="4"/>
            <w:vAlign w:val="center"/>
            <w:tcBorders>
              <w:top w:val="single" w:sz="1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Сумма</w:t>
            </w:r>
          </w:p>
        </w:tc>
        <w:tc>
          <w:tcPr>
            <w:tcW w:w="57" w:type="dxa"/>
            <w:tcBorders>
              <w:left w:val="single" w:sz="15" w:space="0" w:color="000000"/>
            </w:tcBorders>
          </w:tcPr>
          <w:p/>
        </w:tc>
      </w:tr>
      <w:tr>
        <w:trPr>
          <w:trHeight w:hRule="exact" w:val="1247"/>
        </w:trPr>
        <w:tc>
          <w:tcPr>
            <w:tcW w:w="7665" w:type="dxa"/>
            <w:gridSpan w:val="8"/>
            <w:vMerge/>
            <w:vAlign w:val="center"/>
            <w:tcBorders>
              <w:top w:val="single" w:sz="15" w:space="0" w:color="000000"/>
              <w:left w:val="single" w:sz="15" w:space="0" w:color="000000"/>
              <w:bottom w:val="single" w:sz="5" w:space="0" w:color="000000"/>
              <w:right w:val="single" w:sz="5" w:space="0" w:color="000000"/>
            </w:tcBorders>
            <w:shd w:val="clear" w:color="auto" w:fill="auto"/>
          </w:tcPr>
          <w:p/>
        </w:tc>
        <w:tc>
          <w:tcPr>
            <w:tcW w:w="688" w:type="dxa"/>
            <w:vMerge/>
            <w:vAlign w:val="center"/>
            <w:tcBorders>
              <w:top w:val="single" w:sz="15" w:space="0" w:color="000000"/>
              <w:left w:val="single" w:sz="5" w:space="0" w:color="000000"/>
              <w:bottom w:val="single" w:sz="5" w:space="0" w:color="000000"/>
              <w:right w:val="single" w:sz="5" w:space="0" w:color="000000"/>
            </w:tcBorders>
            <w:shd w:val="clear" w:color="auto" w:fill="auto"/>
          </w:tcPr>
          <w:p/>
        </w:tc>
        <w:tc>
          <w:tcPr>
            <w:tcW w:w="1347" w:type="dxa"/>
            <w:vMerge/>
            <w:vAlign w:val="center"/>
            <w:tcBorders>
              <w:top w:val="single" w:sz="15" w:space="0" w:color="000000"/>
              <w:left w:val="single" w:sz="5" w:space="0" w:color="000000"/>
              <w:bottom w:val="single" w:sz="5" w:space="0" w:color="000000"/>
              <w:right w:val="single" w:sz="5" w:space="0" w:color="000000"/>
            </w:tcBorders>
            <w:shd w:val="clear" w:color="auto" w:fill="auto"/>
          </w:tcP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на 2026 г. текущий финансовый год</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на 2027 г. первый год планового период</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на 2028 г. второй год планового периода</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за пределами планового периода</w:t>
            </w:r>
          </w:p>
        </w:tc>
        <w:tc>
          <w:tcPr>
            <w:tcW w:w="57" w:type="dxa"/>
            <w:tcBorders>
              <w:left w:val="single" w:sz="15" w:space="0" w:color="000000"/>
            </w:tcBorders>
          </w:tcPr>
          <w:p/>
        </w:tc>
      </w:tr>
      <w:tr>
        <w:trPr>
          <w:trHeight w:hRule="exact" w:val="229"/>
        </w:trPr>
        <w:tc>
          <w:tcPr>
            <w:tcW w:w="7665" w:type="dxa"/>
            <w:gridSpan w:val="8"/>
            <w:vAlign w:val="center"/>
            <w:tcBorders>
              <w:top w:val="single" w:sz="5" w:space="0" w:color="000000"/>
              <w:left w:val="single" w:sz="1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w:t>
            </w: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5</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6</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7</w:t>
            </w:r>
          </w:p>
        </w:tc>
        <w:tc>
          <w:tcPr>
            <w:tcW w:w="57" w:type="dxa"/>
            <w:tcBorders>
              <w:left w:val="single" w:sz="15" w:space="0" w:color="000000"/>
            </w:tcBorders>
          </w:tcPr>
          <w:p/>
        </w:tc>
      </w:tr>
      <w:tr>
        <w:trPr>
          <w:trHeight w:hRule="exact" w:val="502"/>
        </w:trPr>
        <w:tc>
          <w:tcPr>
            <w:tcW w:w="645" w:type="dxa"/>
            <w:gridSpan w:val="3"/>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возврат денежных средств с иных финансовых активов, в том числе со счетов управляющих компаний</w:t>
            </w:r>
          </w:p>
        </w:tc>
        <w:tc>
          <w:tcPr>
            <w:tcW w:w="472" w:type="dxa"/>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1623</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650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2"/>
        </w:trPr>
        <w:tc>
          <w:tcPr>
            <w:tcW w:w="215" w:type="dxa"/>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прочие поступления, всего</w:t>
            </w:r>
            <w:r>
              <w:rPr>
                <w:rFonts w:ascii="Times New Roman" w:hAnsi="Times New Roman" w:eastAsia="Times New Roman" w:cs="Times New Roman"/>
                <w:color w:val="000000"/>
                <w:sz w:val="20"/>
                <w:spacing w:val="-2"/>
                <w:vertAlign w:val="superscript"/>
                <w:shd w:val="auto"/>
              </w:rPr>
              <w:t xml:space="preserve">5</w:t>
            </w:r>
          </w:p>
        </w:tc>
        <w:tc>
          <w:tcPr>
            <w:tcW w:w="902" w:type="dxa"/>
            <w:gridSpan w:val="3"/>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1700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349 628 203,47</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372 693 982,21</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391 029 845,06</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272"/>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из них: увеличение остатков денежных средств</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1710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510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502"/>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поступление средств в рамках расчетов между головным учреждением и обособленным подразделением</w:t>
            </w:r>
            <w:r>
              <w:rPr>
                <w:rFonts w:ascii="Times New Roman" w:hAnsi="Times New Roman" w:eastAsia="Times New Roman" w:cs="Times New Roman"/>
                <w:color w:val="000000"/>
                <w:sz w:val="20"/>
                <w:spacing w:val="-2"/>
                <w:vertAlign w:val="superscript"/>
                <w:shd w:val="auto"/>
              </w:rPr>
              <w:t xml:space="preserve">6</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1720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510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349 628 203,47</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372 693 982,21</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391 029 845,06</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272"/>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поступление средств от погашения предоставленных ранее ссуд, кредитов</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1730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640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86"/>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получение ссуд, кредитов (заимствований)</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1740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710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3"/>
        </w:trPr>
        <w:tc>
          <w:tcPr>
            <w:tcW w:w="6548" w:type="dxa"/>
            <w:gridSpan w:val="4"/>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Выплаты, всего</w:t>
            </w:r>
          </w:p>
        </w:tc>
        <w:tc>
          <w:tcPr>
            <w:tcW w:w="1117" w:type="dxa"/>
            <w:gridSpan w:val="4"/>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2000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416 751 514,96</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419 032 982,21</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437 641 845,06</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272"/>
        </w:trPr>
        <w:tc>
          <w:tcPr>
            <w:tcW w:w="215" w:type="dxa"/>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в том числе: на выплаты персоналу, всего</w:t>
            </w:r>
          </w:p>
        </w:tc>
        <w:tc>
          <w:tcPr>
            <w:tcW w:w="902" w:type="dxa"/>
            <w:gridSpan w:val="3"/>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2100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207 325 736,04</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198 063 117,57</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204 667 029,44</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272"/>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в том числе: оплата труда</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2110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111</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158 923 998,49</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151 786 657,12</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156 858 786,05</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272"/>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прочие выплаты персоналу, в том числе компенсационного характера</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2120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112</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680 000,00</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680 000,00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680 000,00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502"/>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иные выплаты, за исключением фонда оплаты труда учреждения, для выполнения отдельных полномочий</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2130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113</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501"/>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взносы по обязательному социальному страхованию на выплаты по оплате труда работников и иные выплаты работникам учреждений</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2140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119</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47 721 737,55</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45 596 460,45</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47 128 243,39</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516"/>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денежное довольствие военнослужащих и сотрудников, имеющих специальные звания</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2150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131</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502"/>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выплаты военнослужащим и сотрудникам, имеющим специальные звания, зависящие от размера денежного довольствия</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2160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133</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501"/>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иные выплаты военнослужащим и сотрудникам, имеющим специальные звания</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2170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134</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516"/>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страховые взносы на обязательное социальное страхование в части выплат персоналу, подлежащих обложению страховыми взносами</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2180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139</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2"/>
        </w:trPr>
        <w:tc>
          <w:tcPr>
            <w:tcW w:w="215" w:type="dxa"/>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социальные и иные выплаты населению, всего</w:t>
            </w:r>
          </w:p>
        </w:tc>
        <w:tc>
          <w:tcPr>
            <w:tcW w:w="902" w:type="dxa"/>
            <w:gridSpan w:val="3"/>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2200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300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19 484 992,00</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21 763 860,00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25 930 114,00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502"/>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в том числе: пособия, компенсации и иные социальные выплаты гражданам, кроме публичных нормативных обязательств</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2210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321</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501"/>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приобретение товаров, работ, услуг в пользу граждан в целях их социального обеспечения</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2220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323</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516"/>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выплата стипендий, осуществление иных расходов на социальную поддержку обучающихся за счет средств стипендиального фонда</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2230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340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19 484 992,00</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21 763 860,00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25 930 114,00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716"/>
        </w:trPr>
        <w:tc>
          <w:tcPr>
            <w:tcW w:w="430" w:type="dxa"/>
            <w:gridSpan w:val="2"/>
            <w:tcMar>
              <w:left w:w="72" w:type="dxa"/>
            </w:tcMar>
            <w:tcBorders>
              <w:top w:val="single" w:sz="5" w:space="0" w:color="000000"/>
              <w:left w:val="single" w:sz="15" w:space="0" w:color="000000"/>
              <w:bottom w:val="single" w:sz="1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1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на премирование физических лиц за достижения в области культуры, искусства, образования, науки и техники, а также на предоставление грантов с целью поддержки проектов в области науки, культуры и искусства</w:t>
            </w:r>
          </w:p>
        </w:tc>
        <w:tc>
          <w:tcPr>
            <w:tcW w:w="687" w:type="dxa"/>
            <w:gridSpan w:val="2"/>
            <w:tcMar>
              <w:left w:w="72" w:type="dxa"/>
            </w:tcMar>
            <w:tcBorders>
              <w:top w:val="single" w:sz="5" w:space="0" w:color="000000"/>
              <w:bottom w:val="single" w:sz="1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2240</w:t>
            </w:r>
          </w:p>
        </w:tc>
        <w:tc>
          <w:tcPr>
            <w:tcW w:w="1347"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350</w:t>
            </w:r>
          </w:p>
        </w:tc>
        <w:tc>
          <w:tcPr>
            <w:tcW w:w="1476"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1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344"/>
        </w:trPr>
        <w:tc>
          <w:tcPr>
            <w:tcW w:w="7665" w:type="dxa"/>
            <w:gridSpan w:val="8"/>
            <w:vMerge w:val="restart"/>
            <w:vAlign w:val="center"/>
            <w:tcBorders>
              <w:top w:val="single" w:sz="15" w:space="0" w:color="000000"/>
              <w:left w:val="single" w:sz="1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Наименование показателя</w:t>
            </w:r>
          </w:p>
        </w:tc>
        <w:tc>
          <w:tcPr>
            <w:tcW w:w="688" w:type="dxa"/>
            <w:vMerge w:val="restart"/>
            <w:vAlign w:val="center"/>
            <w:tcBorders>
              <w:top w:val="single" w:sz="1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Код строки</w:t>
            </w:r>
          </w:p>
        </w:tc>
        <w:tc>
          <w:tcPr>
            <w:tcW w:w="1347" w:type="dxa"/>
            <w:vMerge w:val="restart"/>
            <w:vAlign w:val="center"/>
            <w:tcBorders>
              <w:top w:val="single" w:sz="1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Код по бюджетной классификации Российской Федерации</w:t>
            </w:r>
            <w:r>
              <w:rPr>
                <w:rFonts w:ascii="Times New Roman" w:hAnsi="Times New Roman" w:eastAsia="Times New Roman" w:cs="Times New Roman"/>
                <w:color w:val="000000"/>
                <w:sz w:val="20"/>
                <w:spacing w:val="-2"/>
                <w:vertAlign w:val="superscript"/>
                <w:shd w:val="auto"/>
              </w:rPr>
              <w:t xml:space="preserve">3</w:t>
            </w:r>
          </w:p>
        </w:tc>
        <w:tc>
          <w:tcPr>
            <w:tcW w:w="5875" w:type="dxa"/>
            <w:gridSpan w:val="4"/>
            <w:vAlign w:val="center"/>
            <w:tcBorders>
              <w:top w:val="single" w:sz="1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Сумма</w:t>
            </w:r>
          </w:p>
        </w:tc>
        <w:tc>
          <w:tcPr>
            <w:tcW w:w="57" w:type="dxa"/>
            <w:tcBorders>
              <w:left w:val="single" w:sz="15" w:space="0" w:color="000000"/>
            </w:tcBorders>
          </w:tcPr>
          <w:p/>
        </w:tc>
      </w:tr>
      <w:tr>
        <w:trPr>
          <w:trHeight w:hRule="exact" w:val="1232"/>
        </w:trPr>
        <w:tc>
          <w:tcPr>
            <w:tcW w:w="7665" w:type="dxa"/>
            <w:gridSpan w:val="8"/>
            <w:vMerge/>
            <w:vAlign w:val="center"/>
            <w:tcBorders>
              <w:top w:val="single" w:sz="15" w:space="0" w:color="000000"/>
              <w:left w:val="single" w:sz="15" w:space="0" w:color="000000"/>
              <w:bottom w:val="single" w:sz="5" w:space="0" w:color="000000"/>
              <w:right w:val="single" w:sz="5" w:space="0" w:color="000000"/>
            </w:tcBorders>
            <w:shd w:val="clear" w:color="auto" w:fill="auto"/>
          </w:tcPr>
          <w:p/>
        </w:tc>
        <w:tc>
          <w:tcPr>
            <w:tcW w:w="688" w:type="dxa"/>
            <w:vMerge/>
            <w:vAlign w:val="center"/>
            <w:tcBorders>
              <w:top w:val="single" w:sz="15" w:space="0" w:color="000000"/>
              <w:left w:val="single" w:sz="5" w:space="0" w:color="000000"/>
              <w:bottom w:val="single" w:sz="5" w:space="0" w:color="000000"/>
              <w:right w:val="single" w:sz="5" w:space="0" w:color="000000"/>
            </w:tcBorders>
            <w:shd w:val="clear" w:color="auto" w:fill="auto"/>
          </w:tcPr>
          <w:p/>
        </w:tc>
        <w:tc>
          <w:tcPr>
            <w:tcW w:w="1347" w:type="dxa"/>
            <w:vMerge/>
            <w:vAlign w:val="center"/>
            <w:tcBorders>
              <w:top w:val="single" w:sz="15" w:space="0" w:color="000000"/>
              <w:left w:val="single" w:sz="5" w:space="0" w:color="000000"/>
              <w:bottom w:val="single" w:sz="5" w:space="0" w:color="000000"/>
              <w:right w:val="single" w:sz="5" w:space="0" w:color="000000"/>
            </w:tcBorders>
            <w:shd w:val="clear" w:color="auto" w:fill="auto"/>
          </w:tcP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на 2026 г. текущий финансовый год</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на 2027 г. первый год планового период</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на 2028 г. второй год планового периода</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за пределами планового периода</w:t>
            </w:r>
          </w:p>
        </w:tc>
        <w:tc>
          <w:tcPr>
            <w:tcW w:w="57" w:type="dxa"/>
            <w:tcBorders>
              <w:left w:val="single" w:sz="15" w:space="0" w:color="000000"/>
            </w:tcBorders>
          </w:tcPr>
          <w:p/>
        </w:tc>
      </w:tr>
      <w:tr>
        <w:trPr>
          <w:trHeight w:hRule="exact" w:val="230"/>
        </w:trPr>
        <w:tc>
          <w:tcPr>
            <w:tcW w:w="7665" w:type="dxa"/>
            <w:gridSpan w:val="8"/>
            <w:vAlign w:val="center"/>
            <w:tcBorders>
              <w:top w:val="single" w:sz="5" w:space="0" w:color="000000"/>
              <w:left w:val="single" w:sz="1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w:t>
            </w: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5</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6</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7</w:t>
            </w:r>
          </w:p>
        </w:tc>
        <w:tc>
          <w:tcPr>
            <w:tcW w:w="57" w:type="dxa"/>
            <w:tcBorders>
              <w:left w:val="single" w:sz="15" w:space="0" w:color="000000"/>
            </w:tcBorders>
          </w:tcPr>
          <w:p/>
        </w:tc>
      </w:tr>
      <w:tr>
        <w:trPr>
          <w:trHeight w:hRule="exact" w:val="272"/>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иные выплаты населению</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2250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360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2"/>
        </w:trPr>
        <w:tc>
          <w:tcPr>
            <w:tcW w:w="215" w:type="dxa"/>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уплата налогов, сборов и иных платежей, всего</w:t>
            </w:r>
          </w:p>
        </w:tc>
        <w:tc>
          <w:tcPr>
            <w:tcW w:w="902" w:type="dxa"/>
            <w:gridSpan w:val="3"/>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2300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850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2 688 095,24</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2 822 014,00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2 822 014,00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272"/>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из них: налог на имущество организаций и земельный налог</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2310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851</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2 123 405,00</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2 123 405,00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2 123 405,00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516"/>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иные налоги (включаемые в состав расходов) в бюджеты бюджетной системы Российской Федерации, а также государственная пошлина</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2320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852</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43 609,00</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43 609,00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43 609,00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272"/>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уплата штрафов (в том числе административных), пеней, иных платежей</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2330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853</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521 081,24</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655 000,00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655 000,00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273"/>
        </w:trPr>
        <w:tc>
          <w:tcPr>
            <w:tcW w:w="215" w:type="dxa"/>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безвозмездные перечисления организациям и физическим лицам, всего</w:t>
            </w:r>
          </w:p>
        </w:tc>
        <w:tc>
          <w:tcPr>
            <w:tcW w:w="902" w:type="dxa"/>
            <w:gridSpan w:val="3"/>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2400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2"/>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из них: гранты, предоставляемые бюджетным учреждениям</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2410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613</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2"/>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гранты, предоставляемые автономным учреждениям</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2420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623</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501"/>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гранты, предоставляемые иным некоммерческим организациям (за исключением бюджетных и автономных учреждений)</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2430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634</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516"/>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гранты юридическим лицам (кроме некоммерческих организаций), индивидуальным предпринимателям</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2440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814</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3"/>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взносы в международные организации</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2450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862</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501"/>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платежи в целях обеспечения реализации соглашений с правительствами иностранных государств и международными организациями</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2460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863</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2"/>
        </w:trPr>
        <w:tc>
          <w:tcPr>
            <w:tcW w:w="215" w:type="dxa"/>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прочие выплаты (кроме выплат на закупку товаров, работ, услуг), всего</w:t>
            </w:r>
          </w:p>
        </w:tc>
        <w:tc>
          <w:tcPr>
            <w:tcW w:w="902" w:type="dxa"/>
            <w:gridSpan w:val="3"/>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2500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717"/>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в том числе: исполнение судебных актов Российской Федерации и мировых соглашений по возмещению вреда, причиненного в результате деятельности учреждения</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2510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831</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945"/>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исполнение судебных актов судебных органов иностранных государств, международных судов и арбитражей, мировых соглашений, заключенных в рамках судебных процессов в судебных органах иностранных государств, в международных судах и арбитражах</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2520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832</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3"/>
        </w:trPr>
        <w:tc>
          <w:tcPr>
            <w:tcW w:w="215" w:type="dxa"/>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расходы на закупку товаров, работ, услуг, всего</w:t>
            </w:r>
            <w:r>
              <w:rPr>
                <w:rFonts w:ascii="Times New Roman" w:hAnsi="Times New Roman" w:eastAsia="Times New Roman" w:cs="Times New Roman"/>
                <w:color w:val="000000"/>
                <w:sz w:val="20"/>
                <w:spacing w:val="-2"/>
                <w:vertAlign w:val="superscript"/>
                <w:shd w:val="auto"/>
              </w:rPr>
              <w:t xml:space="preserve">7</w:t>
            </w:r>
          </w:p>
        </w:tc>
        <w:tc>
          <w:tcPr>
            <w:tcW w:w="902" w:type="dxa"/>
            <w:gridSpan w:val="3"/>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2600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187 252 691,68</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196 383 990,64</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204 222 687,62</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501"/>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из них: закупку научно-исследовательских, опытно-конструкторских и технологических работ</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2610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241</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516"/>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закупку товаров, работ, услуг в целях капитального ремонта государственного (муниципального) имущества</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2620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243</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4 084 836,24</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272"/>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прочую закупку товаров, работ и услуг</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2630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244</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172 597 879,50</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185 322 990,64</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191 515 687,62</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716"/>
        </w:trPr>
        <w:tc>
          <w:tcPr>
            <w:tcW w:w="430" w:type="dxa"/>
            <w:gridSpan w:val="2"/>
            <w:tcMar>
              <w:left w:w="72" w:type="dxa"/>
            </w:tcMar>
            <w:tcBorders>
              <w:top w:val="single" w:sz="5" w:space="0" w:color="000000"/>
              <w:left w:val="single" w:sz="15" w:space="0" w:color="000000"/>
              <w:bottom w:val="single" w:sz="1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1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закупку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заказа</w:t>
            </w:r>
          </w:p>
        </w:tc>
        <w:tc>
          <w:tcPr>
            <w:tcW w:w="687" w:type="dxa"/>
            <w:gridSpan w:val="2"/>
            <w:tcMar>
              <w:left w:w="72" w:type="dxa"/>
            </w:tcMar>
            <w:tcBorders>
              <w:top w:val="single" w:sz="5" w:space="0" w:color="000000"/>
              <w:bottom w:val="single" w:sz="1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2640</w:t>
            </w:r>
          </w:p>
        </w:tc>
        <w:tc>
          <w:tcPr>
            <w:tcW w:w="1347"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245</w:t>
            </w:r>
          </w:p>
        </w:tc>
        <w:tc>
          <w:tcPr>
            <w:tcW w:w="1476"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1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344"/>
        </w:trPr>
        <w:tc>
          <w:tcPr>
            <w:tcW w:w="7665" w:type="dxa"/>
            <w:gridSpan w:val="8"/>
            <w:vMerge w:val="restart"/>
            <w:vAlign w:val="center"/>
            <w:tcBorders>
              <w:top w:val="single" w:sz="15" w:space="0" w:color="000000"/>
              <w:left w:val="single" w:sz="1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Наименование показателя</w:t>
            </w:r>
          </w:p>
        </w:tc>
        <w:tc>
          <w:tcPr>
            <w:tcW w:w="688" w:type="dxa"/>
            <w:vMerge w:val="restart"/>
            <w:vAlign w:val="center"/>
            <w:tcBorders>
              <w:top w:val="single" w:sz="1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Код строки</w:t>
            </w:r>
          </w:p>
        </w:tc>
        <w:tc>
          <w:tcPr>
            <w:tcW w:w="1347" w:type="dxa"/>
            <w:vMerge w:val="restart"/>
            <w:vAlign w:val="center"/>
            <w:tcBorders>
              <w:top w:val="single" w:sz="1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Код по бюджетной классификации Российской Федерации</w:t>
            </w:r>
            <w:r>
              <w:rPr>
                <w:rFonts w:ascii="Times New Roman" w:hAnsi="Times New Roman" w:eastAsia="Times New Roman" w:cs="Times New Roman"/>
                <w:color w:val="000000"/>
                <w:sz w:val="20"/>
                <w:spacing w:val="-2"/>
                <w:vertAlign w:val="superscript"/>
                <w:shd w:val="auto"/>
              </w:rPr>
              <w:t xml:space="preserve">3</w:t>
            </w:r>
          </w:p>
        </w:tc>
        <w:tc>
          <w:tcPr>
            <w:tcW w:w="5875" w:type="dxa"/>
            <w:gridSpan w:val="4"/>
            <w:vAlign w:val="center"/>
            <w:tcBorders>
              <w:top w:val="single" w:sz="1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Сумма</w:t>
            </w:r>
          </w:p>
        </w:tc>
        <w:tc>
          <w:tcPr>
            <w:tcW w:w="57" w:type="dxa"/>
            <w:tcBorders>
              <w:left w:val="single" w:sz="15" w:space="0" w:color="000000"/>
            </w:tcBorders>
          </w:tcPr>
          <w:p/>
        </w:tc>
      </w:tr>
      <w:tr>
        <w:trPr>
          <w:trHeight w:hRule="exact" w:val="1247"/>
        </w:trPr>
        <w:tc>
          <w:tcPr>
            <w:tcW w:w="7665" w:type="dxa"/>
            <w:gridSpan w:val="8"/>
            <w:vMerge/>
            <w:vAlign w:val="center"/>
            <w:tcBorders>
              <w:top w:val="single" w:sz="15" w:space="0" w:color="000000"/>
              <w:left w:val="single" w:sz="15" w:space="0" w:color="000000"/>
              <w:bottom w:val="single" w:sz="5" w:space="0" w:color="000000"/>
              <w:right w:val="single" w:sz="5" w:space="0" w:color="000000"/>
            </w:tcBorders>
            <w:shd w:val="clear" w:color="auto" w:fill="auto"/>
          </w:tcPr>
          <w:p/>
        </w:tc>
        <w:tc>
          <w:tcPr>
            <w:tcW w:w="688" w:type="dxa"/>
            <w:vMerge/>
            <w:vAlign w:val="center"/>
            <w:tcBorders>
              <w:top w:val="single" w:sz="15" w:space="0" w:color="000000"/>
              <w:left w:val="single" w:sz="5" w:space="0" w:color="000000"/>
              <w:bottom w:val="single" w:sz="5" w:space="0" w:color="000000"/>
              <w:right w:val="single" w:sz="5" w:space="0" w:color="000000"/>
            </w:tcBorders>
            <w:shd w:val="clear" w:color="auto" w:fill="auto"/>
          </w:tcPr>
          <w:p/>
        </w:tc>
        <w:tc>
          <w:tcPr>
            <w:tcW w:w="1347" w:type="dxa"/>
            <w:vMerge/>
            <w:vAlign w:val="center"/>
            <w:tcBorders>
              <w:top w:val="single" w:sz="15" w:space="0" w:color="000000"/>
              <w:left w:val="single" w:sz="5" w:space="0" w:color="000000"/>
              <w:bottom w:val="single" w:sz="5" w:space="0" w:color="000000"/>
              <w:right w:val="single" w:sz="5" w:space="0" w:color="000000"/>
            </w:tcBorders>
            <w:shd w:val="clear" w:color="auto" w:fill="auto"/>
          </w:tcP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на 2026 г. текущий финансовый год</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на 2027 г. первый год планового период</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на 2028 г. второй год планового периода</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за пределами планового периода</w:t>
            </w:r>
          </w:p>
        </w:tc>
        <w:tc>
          <w:tcPr>
            <w:tcW w:w="57" w:type="dxa"/>
            <w:tcBorders>
              <w:left w:val="single" w:sz="15" w:space="0" w:color="000000"/>
            </w:tcBorders>
          </w:tcPr>
          <w:p/>
        </w:tc>
      </w:tr>
      <w:tr>
        <w:trPr>
          <w:trHeight w:hRule="exact" w:val="215"/>
        </w:trPr>
        <w:tc>
          <w:tcPr>
            <w:tcW w:w="7665" w:type="dxa"/>
            <w:gridSpan w:val="8"/>
            <w:vAlign w:val="center"/>
            <w:tcBorders>
              <w:top w:val="single" w:sz="5" w:space="0" w:color="000000"/>
              <w:left w:val="single" w:sz="1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w:t>
            </w: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5</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6</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7</w:t>
            </w:r>
          </w:p>
        </w:tc>
        <w:tc>
          <w:tcPr>
            <w:tcW w:w="57" w:type="dxa"/>
            <w:tcBorders>
              <w:left w:val="single" w:sz="15" w:space="0" w:color="000000"/>
            </w:tcBorders>
          </w:tcPr>
          <w:p/>
        </w:tc>
      </w:tr>
      <w:tr>
        <w:trPr>
          <w:trHeight w:hRule="exact" w:val="516"/>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закупку товаров, работ, услуг в целях создания, развития, эксплуатации и вывода из эксплуатации государственных информационных систем</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2645</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246</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2"/>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закупку энергетических ресурсов</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2650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247</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10 569 975,94</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11 061 000,00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12 707 000,00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501"/>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лизинговые платежи по договору финансовой аренды (лизинга), не являющиеся бюджетными инвестициями</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2660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248</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502"/>
        </w:trPr>
        <w:tc>
          <w:tcPr>
            <w:tcW w:w="215" w:type="dxa"/>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капитальные вложения в объекты государственной (муниципальной) собственности, всего</w:t>
            </w:r>
          </w:p>
        </w:tc>
        <w:tc>
          <w:tcPr>
            <w:tcW w:w="902" w:type="dxa"/>
            <w:gridSpan w:val="3"/>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2700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400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2"/>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в том числе: приобретение объектов недвижимого имущества</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2710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406</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2"/>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строительство (реконструкция) объектов недвижимого имущества</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2720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407</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2"/>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бюджетные инвестиции по договору финансовой аренды (лизинга)</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2730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416</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87"/>
        </w:trPr>
        <w:tc>
          <w:tcPr>
            <w:tcW w:w="215" w:type="dxa"/>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специальные расходы</w:t>
            </w:r>
          </w:p>
        </w:tc>
        <w:tc>
          <w:tcPr>
            <w:tcW w:w="902" w:type="dxa"/>
            <w:gridSpan w:val="3"/>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2800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880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2"/>
        </w:trPr>
        <w:tc>
          <w:tcPr>
            <w:tcW w:w="6548" w:type="dxa"/>
            <w:gridSpan w:val="4"/>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Выплаты, уменьшающие доход, всего</w:t>
            </w:r>
            <w:r>
              <w:rPr>
                <w:rFonts w:ascii="Times New Roman" w:hAnsi="Times New Roman" w:eastAsia="Times New Roman" w:cs="Times New Roman"/>
                <w:color w:val="000000"/>
                <w:sz w:val="20"/>
                <w:spacing w:val="-2"/>
                <w:vertAlign w:val="superscript"/>
                <w:shd w:val="auto"/>
              </w:rPr>
              <w:t xml:space="preserve">8</w:t>
            </w:r>
          </w:p>
        </w:tc>
        <w:tc>
          <w:tcPr>
            <w:tcW w:w="1117" w:type="dxa"/>
            <w:gridSpan w:val="4"/>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3000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2"/>
        </w:trPr>
        <w:tc>
          <w:tcPr>
            <w:tcW w:w="215" w:type="dxa"/>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в том числе: налог на прибыль</w:t>
            </w:r>
            <w:r>
              <w:rPr>
                <w:rFonts w:ascii="Times New Roman" w:hAnsi="Times New Roman" w:eastAsia="Times New Roman" w:cs="Times New Roman"/>
                <w:color w:val="000000"/>
                <w:sz w:val="20"/>
                <w:spacing w:val="-2"/>
                <w:vertAlign w:val="superscript"/>
                <w:shd w:val="auto"/>
              </w:rPr>
              <w:t xml:space="preserve">8</w:t>
            </w:r>
          </w:p>
        </w:tc>
        <w:tc>
          <w:tcPr>
            <w:tcW w:w="902" w:type="dxa"/>
            <w:gridSpan w:val="3"/>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3010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180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3"/>
        </w:trPr>
        <w:tc>
          <w:tcPr>
            <w:tcW w:w="215" w:type="dxa"/>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налог на добавленную стоимость</w:t>
            </w:r>
            <w:r>
              <w:rPr>
                <w:rFonts w:ascii="Times New Roman" w:hAnsi="Times New Roman" w:eastAsia="Times New Roman" w:cs="Times New Roman"/>
                <w:color w:val="000000"/>
                <w:sz w:val="20"/>
                <w:spacing w:val="-2"/>
                <w:vertAlign w:val="superscript"/>
                <w:shd w:val="auto"/>
              </w:rPr>
              <w:t xml:space="preserve">8</w:t>
            </w:r>
          </w:p>
        </w:tc>
        <w:tc>
          <w:tcPr>
            <w:tcW w:w="902" w:type="dxa"/>
            <w:gridSpan w:val="3"/>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3020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180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2"/>
        </w:trPr>
        <w:tc>
          <w:tcPr>
            <w:tcW w:w="215" w:type="dxa"/>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прочие налоги, уменьшающие доход</w:t>
            </w:r>
            <w:r>
              <w:rPr>
                <w:rFonts w:ascii="Times New Roman" w:hAnsi="Times New Roman" w:eastAsia="Times New Roman" w:cs="Times New Roman"/>
                <w:color w:val="000000"/>
                <w:sz w:val="20"/>
                <w:spacing w:val="-2"/>
                <w:vertAlign w:val="superscript"/>
                <w:shd w:val="auto"/>
              </w:rPr>
              <w:t xml:space="preserve">8</w:t>
            </w:r>
          </w:p>
        </w:tc>
        <w:tc>
          <w:tcPr>
            <w:tcW w:w="902" w:type="dxa"/>
            <w:gridSpan w:val="3"/>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3030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180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2"/>
        </w:trPr>
        <w:tc>
          <w:tcPr>
            <w:tcW w:w="6548" w:type="dxa"/>
            <w:gridSpan w:val="4"/>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Прочие выплаты, всего</w:t>
            </w:r>
            <w:r>
              <w:rPr>
                <w:rFonts w:ascii="Times New Roman" w:hAnsi="Times New Roman" w:eastAsia="Times New Roman" w:cs="Times New Roman"/>
                <w:color w:val="000000"/>
                <w:sz w:val="20"/>
                <w:spacing w:val="-2"/>
                <w:vertAlign w:val="superscript"/>
                <w:shd w:val="auto"/>
              </w:rPr>
              <w:t xml:space="preserve">9</w:t>
            </w:r>
          </w:p>
        </w:tc>
        <w:tc>
          <w:tcPr>
            <w:tcW w:w="1117" w:type="dxa"/>
            <w:gridSpan w:val="4"/>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4000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2 486 724,88</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272"/>
        </w:trPr>
        <w:tc>
          <w:tcPr>
            <w:tcW w:w="215" w:type="dxa"/>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в том числе: уменьшение остатков денежных средств</w:t>
            </w:r>
          </w:p>
        </w:tc>
        <w:tc>
          <w:tcPr>
            <w:tcW w:w="902" w:type="dxa"/>
            <w:gridSpan w:val="3"/>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4010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610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2 352 806,12</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502"/>
        </w:trPr>
        <w:tc>
          <w:tcPr>
            <w:tcW w:w="215" w:type="dxa"/>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перечисление средств в рамках расчетов между головным учреждением и обособленным подразделением</w:t>
            </w:r>
            <w:r>
              <w:rPr>
                <w:rFonts w:ascii="Times New Roman" w:hAnsi="Times New Roman" w:eastAsia="Times New Roman" w:cs="Times New Roman"/>
                <w:color w:val="000000"/>
                <w:sz w:val="20"/>
                <w:spacing w:val="-2"/>
                <w:vertAlign w:val="superscript"/>
                <w:shd w:val="auto"/>
              </w:rPr>
              <w:t xml:space="preserve">10</w:t>
            </w:r>
          </w:p>
        </w:tc>
        <w:tc>
          <w:tcPr>
            <w:tcW w:w="902" w:type="dxa"/>
            <w:gridSpan w:val="3"/>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4020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610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133 918,76</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501"/>
        </w:trPr>
        <w:tc>
          <w:tcPr>
            <w:tcW w:w="215" w:type="dxa"/>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вложение денежных средств в векселя, облигации и иные ценные бумаги (кроме акций)</w:t>
            </w:r>
          </w:p>
        </w:tc>
        <w:tc>
          <w:tcPr>
            <w:tcW w:w="902" w:type="dxa"/>
            <w:gridSpan w:val="3"/>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4030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520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87"/>
        </w:trPr>
        <w:tc>
          <w:tcPr>
            <w:tcW w:w="215" w:type="dxa"/>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вложение денежных средств в акции и иные финансовые инструменты</w:t>
            </w:r>
          </w:p>
        </w:tc>
        <w:tc>
          <w:tcPr>
            <w:tcW w:w="902" w:type="dxa"/>
            <w:gridSpan w:val="3"/>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4040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530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2"/>
        </w:trPr>
        <w:tc>
          <w:tcPr>
            <w:tcW w:w="215" w:type="dxa"/>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предоставление ссуд, кредитов (заимствований)</w:t>
            </w:r>
          </w:p>
        </w:tc>
        <w:tc>
          <w:tcPr>
            <w:tcW w:w="902" w:type="dxa"/>
            <w:gridSpan w:val="3"/>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4050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540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2"/>
        </w:trPr>
        <w:tc>
          <w:tcPr>
            <w:tcW w:w="215" w:type="dxa"/>
            <w:tcMar>
              <w:left w:w="72" w:type="dxa"/>
            </w:tcMar>
            <w:tcBorders>
              <w:top w:val="single" w:sz="5" w:space="0" w:color="000000"/>
              <w:left w:val="single" w:sz="15" w:space="0" w:color="000000"/>
              <w:bottom w:val="single" w:sz="1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1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возврат ссуд, кредитов (заимствований)</w:t>
            </w:r>
          </w:p>
        </w:tc>
        <w:tc>
          <w:tcPr>
            <w:tcW w:w="902" w:type="dxa"/>
            <w:gridSpan w:val="3"/>
            <w:tcMar>
              <w:left w:w="72" w:type="dxa"/>
            </w:tcMar>
            <w:tcBorders>
              <w:top w:val="single" w:sz="5" w:space="0" w:color="000000"/>
              <w:bottom w:val="single" w:sz="1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4060</w:t>
            </w:r>
          </w:p>
        </w:tc>
        <w:tc>
          <w:tcPr>
            <w:tcW w:w="1347"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810</w:t>
            </w:r>
          </w:p>
        </w:tc>
        <w:tc>
          <w:tcPr>
            <w:tcW w:w="1476"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1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330"/>
        </w:trPr>
        <w:tc>
          <w:tcPr>
            <w:tcW w:w="15575" w:type="dxa"/>
            <w:gridSpan w:val="14"/>
            <w:tcBorders>
              <w:top w:val="single" w:sz="1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57" w:type="dxa"/>
          </w:tcPr>
          <w:p/>
        </w:tc>
      </w:tr>
    </w:tbl>
    <w:p>
      <w:pPr>
        <w:sectPr>
          <w:pgSz w:w="16838" w:h="11906" w:orient="landscape"/>
          <w:pgMar w:top="567" w:right="567" w:bottom="517" w:left="567" w:header="567" w:footer="517" w:gutter="0"/>
        </w:sectPr>
      </w:pPr>
    </w:p>
    <w:tbl>
      <w:tblPr>
        <w:tblStyle w:val="a1"/>
        <w:tblW w:w="0" w:type="dxa"/>
        <w:tblLayout w:type="fixed"/>
        <w:tblCellMar>
          <w:top w:w="0" w:type="dxa"/>
          <w:left w:w="0" w:type="dxa"/>
          <w:bottom w:w="0" w:type="dxa"/>
          <w:right w:w="0" w:type="dxa"/>
        </w:tblCellMar>
        <w:tblLook w:val="04A0"/>
      </w:tblPr>
      <w:tblGrid>
        <w:gridCol w:w="903"/>
        <w:gridCol w:w="4398"/>
        <w:gridCol w:w="903"/>
        <w:gridCol w:w="788"/>
        <w:gridCol w:w="1361"/>
        <w:gridCol w:w="1347"/>
        <w:gridCol w:w="1476"/>
        <w:gridCol w:w="1461"/>
        <w:gridCol w:w="1462"/>
        <w:gridCol w:w="1476"/>
        <w:gridCol w:w="57"/>
      </w:tblGrid>
      <w:tr>
        <w:trPr>
          <w:trHeight w:hRule="exact" w:val="344"/>
        </w:trPr>
        <w:tc>
          <w:tcPr>
            <w:tcW w:w="15575" w:type="dxa"/>
            <w:gridSpan w:val="10"/>
            <w:tcBorders>
              <w:bottom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Раздел 2. Сведения по выплатам на закупки товаров, работ, услуг</w:t>
            </w:r>
            <w:r>
              <w:rPr>
                <w:rFonts w:ascii="Times New Roman" w:hAnsi="Times New Roman" w:eastAsia="Times New Roman" w:cs="Times New Roman"/>
                <w:color w:val="000000"/>
                <w:sz w:val="20"/>
                <w:spacing w:val="-2"/>
                <w:vertAlign w:val="superscript"/>
                <w:shd w:val="auto"/>
              </w:rPr>
              <w:t xml:space="preserve">11</w:t>
            </w:r>
          </w:p>
        </w:tc>
        <w:tc>
          <w:tcPr>
            <w:tcW w:w="57" w:type="dxa"/>
          </w:tcPr>
          <w:p/>
        </w:tc>
      </w:tr>
      <w:tr>
        <w:trPr>
          <w:trHeight w:hRule="exact" w:val="329"/>
        </w:trPr>
        <w:tc>
          <w:tcPr>
            <w:tcW w:w="903" w:type="dxa"/>
            <w:vMerge w:val="restart"/>
            <w:vAlign w:val="center"/>
            <w:tcBorders>
              <w:top w:val="single" w:sz="15" w:space="0" w:color="000000"/>
              <w:left w:val="single" w:sz="1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п/п</w:t>
            </w:r>
          </w:p>
        </w:tc>
        <w:tc>
          <w:tcPr>
            <w:tcW w:w="4398" w:type="dxa"/>
            <w:vMerge w:val="restart"/>
            <w:vAlign w:val="center"/>
            <w:tcBorders>
              <w:top w:val="single" w:sz="1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Наименование показателя</w:t>
            </w:r>
          </w:p>
        </w:tc>
        <w:tc>
          <w:tcPr>
            <w:tcW w:w="903" w:type="dxa"/>
            <w:vMerge w:val="restart"/>
            <w:vAlign w:val="center"/>
            <w:tcBorders>
              <w:top w:val="single" w:sz="1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Код строки</w:t>
            </w:r>
          </w:p>
        </w:tc>
        <w:tc>
          <w:tcPr>
            <w:tcW w:w="788" w:type="dxa"/>
            <w:vMerge w:val="restart"/>
            <w:vAlign w:val="center"/>
            <w:tcBorders>
              <w:top w:val="single" w:sz="1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Год начала закупки</w:t>
            </w:r>
          </w:p>
        </w:tc>
        <w:tc>
          <w:tcPr>
            <w:tcW w:w="1361" w:type="dxa"/>
            <w:vMerge w:val="restart"/>
            <w:vAlign w:val="center"/>
            <w:tcBorders>
              <w:top w:val="single" w:sz="1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Код по бюджетной классификации Российской Федерации</w:t>
            </w:r>
            <w:r>
              <w:rPr>
                <w:rFonts w:ascii="Times New Roman" w:hAnsi="Times New Roman" w:eastAsia="Times New Roman" w:cs="Times New Roman"/>
                <w:color w:val="000000"/>
                <w:sz w:val="20"/>
                <w:spacing w:val="-2"/>
                <w:vertAlign w:val="superscript"/>
                <w:shd w:val="auto"/>
              </w:rPr>
              <w:t xml:space="preserve">12</w:t>
            </w:r>
          </w:p>
        </w:tc>
        <w:tc>
          <w:tcPr>
            <w:tcW w:w="1347" w:type="dxa"/>
            <w:vMerge w:val="restart"/>
            <w:vAlign w:val="center"/>
            <w:tcBorders>
              <w:top w:val="single" w:sz="1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Уникальный код</w:t>
            </w:r>
            <w:r>
              <w:rPr>
                <w:rFonts w:ascii="Times New Roman" w:hAnsi="Times New Roman" w:eastAsia="Times New Roman" w:cs="Times New Roman"/>
                <w:color w:val="000000"/>
                <w:sz w:val="20"/>
                <w:spacing w:val="-2"/>
                <w:vertAlign w:val="superscript"/>
                <w:shd w:val="auto"/>
              </w:rPr>
              <w:t xml:space="preserve">13</w:t>
            </w:r>
          </w:p>
        </w:tc>
        <w:tc>
          <w:tcPr>
            <w:tcW w:w="5875" w:type="dxa"/>
            <w:gridSpan w:val="4"/>
            <w:vAlign w:val="center"/>
            <w:tcBorders>
              <w:top w:val="single" w:sz="1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Сумма</w:t>
            </w:r>
          </w:p>
        </w:tc>
        <w:tc>
          <w:tcPr>
            <w:tcW w:w="57" w:type="dxa"/>
            <w:tcBorders>
              <w:left w:val="single" w:sz="15" w:space="0" w:color="000000"/>
            </w:tcBorders>
          </w:tcPr>
          <w:p/>
        </w:tc>
      </w:tr>
      <w:tr>
        <w:trPr>
          <w:trHeight w:hRule="exact" w:val="1247"/>
        </w:trPr>
        <w:tc>
          <w:tcPr>
            <w:tcW w:w="903" w:type="dxa"/>
            <w:vMerge/>
            <w:vAlign w:val="center"/>
            <w:tcBorders>
              <w:top w:val="single" w:sz="15" w:space="0" w:color="000000"/>
              <w:left w:val="single" w:sz="15" w:space="0" w:color="000000"/>
              <w:bottom w:val="single" w:sz="5" w:space="0" w:color="000000"/>
              <w:right w:val="single" w:sz="5" w:space="0" w:color="000000"/>
            </w:tcBorders>
            <w:shd w:val="clear" w:color="auto" w:fill="auto"/>
          </w:tcPr>
          <w:p/>
        </w:tc>
        <w:tc>
          <w:tcPr>
            <w:tcW w:w="4398" w:type="dxa"/>
            <w:vMerge/>
            <w:vAlign w:val="center"/>
            <w:tcBorders>
              <w:top w:val="single" w:sz="15" w:space="0" w:color="000000"/>
              <w:left w:val="single" w:sz="5" w:space="0" w:color="000000"/>
              <w:bottom w:val="single" w:sz="5" w:space="0" w:color="000000"/>
              <w:right w:val="single" w:sz="5" w:space="0" w:color="000000"/>
            </w:tcBorders>
            <w:shd w:val="clear" w:color="auto" w:fill="auto"/>
          </w:tcPr>
          <w:p/>
        </w:tc>
        <w:tc>
          <w:tcPr>
            <w:tcW w:w="903" w:type="dxa"/>
            <w:vMerge/>
            <w:vAlign w:val="center"/>
            <w:tcBorders>
              <w:top w:val="single" w:sz="15" w:space="0" w:color="000000"/>
              <w:left w:val="single" w:sz="5" w:space="0" w:color="000000"/>
              <w:bottom w:val="single" w:sz="5" w:space="0" w:color="000000"/>
              <w:right w:val="single" w:sz="5" w:space="0" w:color="000000"/>
            </w:tcBorders>
            <w:shd w:val="clear" w:color="auto" w:fill="auto"/>
          </w:tcPr>
          <w:p/>
        </w:tc>
        <w:tc>
          <w:tcPr>
            <w:tcW w:w="788" w:type="dxa"/>
            <w:vMerge/>
            <w:vAlign w:val="center"/>
            <w:tcBorders>
              <w:top w:val="single" w:sz="15" w:space="0" w:color="000000"/>
              <w:left w:val="single" w:sz="5" w:space="0" w:color="000000"/>
              <w:bottom w:val="single" w:sz="5" w:space="0" w:color="000000"/>
              <w:right w:val="single" w:sz="5" w:space="0" w:color="000000"/>
            </w:tcBorders>
            <w:shd w:val="clear" w:color="auto" w:fill="auto"/>
          </w:tcPr>
          <w:p/>
        </w:tc>
        <w:tc>
          <w:tcPr>
            <w:tcW w:w="1361" w:type="dxa"/>
            <w:vMerge/>
            <w:vAlign w:val="center"/>
            <w:tcBorders>
              <w:top w:val="single" w:sz="15" w:space="0" w:color="000000"/>
              <w:left w:val="single" w:sz="5" w:space="0" w:color="000000"/>
              <w:bottom w:val="single" w:sz="5" w:space="0" w:color="000000"/>
              <w:right w:val="single" w:sz="5" w:space="0" w:color="000000"/>
            </w:tcBorders>
            <w:shd w:val="clear" w:color="auto" w:fill="auto"/>
          </w:tcPr>
          <w:p/>
        </w:tc>
        <w:tc>
          <w:tcPr>
            <w:tcW w:w="1347" w:type="dxa"/>
            <w:vMerge/>
            <w:vAlign w:val="center"/>
            <w:tcBorders>
              <w:top w:val="single" w:sz="15" w:space="0" w:color="000000"/>
              <w:left w:val="single" w:sz="5" w:space="0" w:color="000000"/>
              <w:bottom w:val="single" w:sz="5" w:space="0" w:color="000000"/>
              <w:right w:val="single" w:sz="5" w:space="0" w:color="000000"/>
            </w:tcBorders>
            <w:shd w:val="clear" w:color="auto" w:fill="auto"/>
          </w:tcP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на 2026 г. текущий финансовый год</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на 2027 г. первый год планового период</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на 2028 г. второй год планового периода</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за пределами планового периода</w:t>
            </w:r>
          </w:p>
        </w:tc>
        <w:tc>
          <w:tcPr>
            <w:tcW w:w="57" w:type="dxa"/>
            <w:tcBorders>
              <w:left w:val="single" w:sz="15" w:space="0" w:color="000000"/>
            </w:tcBorders>
          </w:tcPr>
          <w:p/>
        </w:tc>
      </w:tr>
      <w:tr>
        <w:trPr>
          <w:trHeight w:hRule="exact" w:val="229"/>
        </w:trPr>
        <w:tc>
          <w:tcPr>
            <w:tcW w:w="903" w:type="dxa"/>
            <w:vAlign w:val="center"/>
            <w:tcBorders>
              <w:top w:val="single" w:sz="5" w:space="0" w:color="000000"/>
              <w:left w:val="single" w:sz="1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w:t>
            </w:r>
          </w:p>
        </w:tc>
        <w:tc>
          <w:tcPr>
            <w:tcW w:w="439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w:t>
            </w: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5</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6</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7</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8</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9</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10</w:t>
            </w:r>
          </w:p>
        </w:tc>
        <w:tc>
          <w:tcPr>
            <w:tcW w:w="57" w:type="dxa"/>
            <w:tcBorders>
              <w:left w:val="single" w:sz="15" w:space="0" w:color="000000"/>
            </w:tcBorders>
          </w:tcPr>
          <w:p/>
        </w:tc>
      </w:tr>
      <w:tr>
        <w:trPr>
          <w:trHeight w:hRule="exact" w:val="272"/>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w:t>
            </w: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Выплаты на закупку товаров, работ, услуг, всего</w:t>
            </w:r>
            <w:r>
              <w:rPr>
                <w:rFonts w:ascii="Times New Roman" w:hAnsi="Times New Roman" w:eastAsia="Times New Roman" w:cs="Times New Roman"/>
                <w:color w:val="000000"/>
                <w:sz w:val="20"/>
                <w:spacing w:val="-2"/>
                <w:vertAlign w:val="superscript"/>
                <w:shd w:val="auto"/>
              </w:rPr>
              <w:t xml:space="preserve">14</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260000</w:t>
            </w: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187 252 691,68</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196 383 990,64</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204 222 687,62</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1433"/>
        </w:trPr>
        <w:tc>
          <w:tcPr>
            <w:tcW w:w="903" w:type="dxa"/>
            <w:vMerge w:val="restart"/>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1.1</w:t>
            </w:r>
          </w:p>
        </w:tc>
        <w:tc>
          <w:tcPr>
            <w:tcW w:w="4398" w:type="dxa"/>
            <w:vMerge w:val="restart"/>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в том числе: по контрактам(договорам), заключенным до начала текущего финансового года без применения норм Федерального закона от 5 апреля 2013 г. N 44 - 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2022, N 29, ст. 5239) (далее – Федеральный закон N 44 - ФЗ) и Федерального закона от 18 июля 2011 г. N 223 - ФЗ "О закупках товаров, работ, услуг отдельными видами юридических лиц" (Собрание законодательства Российской Федерации, 2011, N 30, ст. 4571; 2022, N 29, ст. 5239) (далее – Федеральный закон N 223 - ФЗ)15</w:t>
            </w:r>
            <w:r>
              <w:rPr>
                <w:rFonts w:ascii="Times New Roman" w:hAnsi="Times New Roman" w:eastAsia="Times New Roman" w:cs="Times New Roman"/>
                <w:color w:val="000000"/>
                <w:sz w:val="20"/>
                <w:spacing w:val="-2"/>
                <w:vertAlign w:val="superscript"/>
                <w:shd w:val="auto"/>
              </w:rPr>
              <w:t xml:space="preserve">15</w:t>
            </w:r>
          </w:p>
        </w:tc>
        <w:tc>
          <w:tcPr>
            <w:tcW w:w="903" w:type="dxa"/>
            <w:vMerge w:val="restart"/>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261000</w:t>
            </w:r>
          </w:p>
        </w:tc>
        <w:tc>
          <w:tcPr>
            <w:tcW w:w="788" w:type="dxa"/>
            <w:vMerge w:val="restart"/>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Merge w:val="restart"/>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47" w:type="dxa"/>
            <w:vMerge w:val="restart"/>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Merge w:val="restart"/>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Merge w:val="restart"/>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Merge w:val="restart"/>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Merge w:val="restart"/>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960"/>
        </w:trPr>
        <w:tc>
          <w:tcPr>
            <w:tcW w:w="903" w:type="dxa"/>
            <w:vMerge/>
            <w:tcBorders>
              <w:top w:val="single" w:sz="5" w:space="0" w:color="000000"/>
              <w:left w:val="single" w:sz="15" w:space="0" w:color="000000"/>
              <w:bottom w:val="single" w:sz="5" w:space="0" w:color="000000"/>
              <w:right w:val="single" w:sz="5" w:space="0" w:color="000000"/>
            </w:tcBorders>
            <w:shd w:val="clear" w:color="auto" w:fill="auto"/>
          </w:tcPr>
          <w:p/>
        </w:tc>
        <w:tc>
          <w:tcPr>
            <w:tcW w:w="4398" w:type="dxa"/>
            <w:vMerge/>
            <w:tcBorders>
              <w:top w:val="single" w:sz="5" w:space="0" w:color="000000"/>
              <w:left w:val="single" w:sz="5" w:space="0" w:color="000000"/>
              <w:bottom w:val="single" w:sz="5" w:space="0" w:color="000000"/>
              <w:right w:val="single" w:sz="5" w:space="0" w:color="000000"/>
            </w:tcBorders>
            <w:shd w:val="clear" w:color="auto" w:fill="auto"/>
          </w:tcPr>
          <w:p/>
        </w:tc>
        <w:tc>
          <w:tcPr>
            <w:tcW w:w="903" w:type="dxa"/>
            <w:vMerge/>
            <w:vAlign w:val="center"/>
            <w:tcBorders>
              <w:top w:val="single" w:sz="5" w:space="0" w:color="000000"/>
              <w:left w:val="single" w:sz="5" w:space="0" w:color="000000"/>
              <w:bottom w:val="single" w:sz="5" w:space="0" w:color="000000"/>
              <w:right w:val="single" w:sz="5" w:space="0" w:color="000000"/>
            </w:tcBorders>
            <w:shd w:val="clear" w:color="auto" w:fill="auto"/>
          </w:tcPr>
          <w:p/>
        </w:tc>
        <w:tc>
          <w:tcPr>
            <w:tcW w:w="788" w:type="dxa"/>
            <w:vMerge/>
            <w:vAlign w:val="center"/>
            <w:tcBorders>
              <w:top w:val="single" w:sz="5" w:space="0" w:color="000000"/>
              <w:left w:val="single" w:sz="5" w:space="0" w:color="000000"/>
              <w:bottom w:val="single" w:sz="5" w:space="0" w:color="000000"/>
              <w:right w:val="single" w:sz="5" w:space="0" w:color="000000"/>
            </w:tcBorders>
            <w:shd w:val="clear" w:color="auto" w:fill="auto"/>
          </w:tcPr>
          <w:p/>
        </w:tc>
        <w:tc>
          <w:tcPr>
            <w:tcW w:w="1361" w:type="dxa"/>
            <w:vMerge/>
            <w:vAlign w:val="center"/>
            <w:tcBorders>
              <w:top w:val="single" w:sz="5" w:space="0" w:color="000000"/>
              <w:left w:val="single" w:sz="5" w:space="0" w:color="000000"/>
              <w:bottom w:val="single" w:sz="5" w:space="0" w:color="000000"/>
              <w:right w:val="single" w:sz="5" w:space="0" w:color="000000"/>
            </w:tcBorders>
            <w:shd w:val="clear" w:color="auto" w:fill="auto"/>
          </w:tcPr>
          <w:p/>
        </w:tc>
        <w:tc>
          <w:tcPr>
            <w:tcW w:w="1347" w:type="dxa"/>
            <w:vMerge/>
            <w:vAlign w:val="center"/>
            <w:tcBorders>
              <w:top w:val="single" w:sz="5" w:space="0" w:color="000000"/>
              <w:left w:val="single" w:sz="5" w:space="0" w:color="000000"/>
              <w:bottom w:val="single" w:sz="5" w:space="0" w:color="000000"/>
              <w:right w:val="single" w:sz="5" w:space="0" w:color="000000"/>
            </w:tcBorders>
            <w:shd w:val="clear" w:color="auto" w:fill="auto"/>
          </w:tcPr>
          <w:p/>
        </w:tc>
        <w:tc>
          <w:tcPr>
            <w:tcW w:w="1476" w:type="dxa"/>
            <w:vMerge/>
            <w:vAlign w:val="center"/>
            <w:tcBorders>
              <w:top w:val="single" w:sz="5" w:space="0" w:color="000000"/>
              <w:left w:val="single" w:sz="5" w:space="0" w:color="000000"/>
              <w:bottom w:val="single" w:sz="5" w:space="0" w:color="000000"/>
              <w:right w:val="single" w:sz="5" w:space="0" w:color="000000"/>
            </w:tcBorders>
            <w:shd w:val="clear" w:color="auto" w:fill="auto"/>
          </w:tcPr>
          <w:p/>
        </w:tc>
        <w:tc>
          <w:tcPr>
            <w:tcW w:w="1461" w:type="dxa"/>
            <w:vMerge/>
            <w:vAlign w:val="center"/>
            <w:tcBorders>
              <w:top w:val="single" w:sz="5" w:space="0" w:color="000000"/>
              <w:left w:val="single" w:sz="5" w:space="0" w:color="000000"/>
              <w:bottom w:val="single" w:sz="5" w:space="0" w:color="000000"/>
              <w:right w:val="single" w:sz="5" w:space="0" w:color="000000"/>
            </w:tcBorders>
            <w:shd w:val="clear" w:color="auto" w:fill="auto"/>
          </w:tcPr>
          <w:p/>
        </w:tc>
        <w:tc>
          <w:tcPr>
            <w:tcW w:w="1462" w:type="dxa"/>
            <w:vMerge/>
            <w:vAlign w:val="center"/>
            <w:tcBorders>
              <w:top w:val="single" w:sz="5" w:space="0" w:color="000000"/>
              <w:left w:val="single" w:sz="5" w:space="0" w:color="000000"/>
              <w:bottom w:val="single" w:sz="5" w:space="0" w:color="000000"/>
              <w:right w:val="single" w:sz="5" w:space="0" w:color="000000"/>
            </w:tcBorders>
            <w:shd w:val="clear" w:color="auto" w:fill="auto"/>
          </w:tcPr>
          <w:p/>
        </w:tc>
        <w:tc>
          <w:tcPr>
            <w:tcW w:w="1476" w:type="dxa"/>
            <w:vMerge/>
            <w:vAlign w:val="center"/>
            <w:tcBorders>
              <w:top w:val="single" w:sz="5" w:space="0" w:color="000000"/>
              <w:left w:val="single" w:sz="5" w:space="0" w:color="000000"/>
              <w:bottom w:val="single" w:sz="5" w:space="0" w:color="000000"/>
              <w:right w:val="single" w:sz="15" w:space="0" w:color="000000"/>
            </w:tcBorders>
            <w:shd w:val="clear" w:color="auto" w:fill="auto"/>
          </w:tcPr>
          <w:p/>
        </w:tc>
        <w:tc>
          <w:tcPr>
            <w:tcW w:w="57" w:type="dxa"/>
            <w:tcBorders>
              <w:left w:val="single" w:sz="15" w:space="0" w:color="000000"/>
            </w:tcBorders>
          </w:tcPr>
          <w:p/>
        </w:tc>
      </w:tr>
      <w:tr>
        <w:trPr>
          <w:trHeight w:hRule="exact" w:val="946"/>
        </w:trPr>
        <w:tc>
          <w:tcPr>
            <w:tcW w:w="903" w:type="dxa"/>
            <w:vMerge/>
            <w:tcBorders>
              <w:top w:val="single" w:sz="5" w:space="0" w:color="000000"/>
              <w:left w:val="single" w:sz="15" w:space="0" w:color="000000"/>
              <w:bottom w:val="single" w:sz="5" w:space="0" w:color="000000"/>
              <w:right w:val="single" w:sz="5" w:space="0" w:color="000000"/>
            </w:tcBorders>
            <w:shd w:val="clear" w:color="auto" w:fill="auto"/>
          </w:tcPr>
          <w:p/>
        </w:tc>
        <w:tc>
          <w:tcPr>
            <w:tcW w:w="4398" w:type="dxa"/>
            <w:vMerge/>
            <w:tcBorders>
              <w:top w:val="single" w:sz="5" w:space="0" w:color="000000"/>
              <w:left w:val="single" w:sz="5" w:space="0" w:color="000000"/>
              <w:bottom w:val="single" w:sz="5" w:space="0" w:color="000000"/>
              <w:right w:val="single" w:sz="5" w:space="0" w:color="000000"/>
            </w:tcBorders>
            <w:shd w:val="clear" w:color="auto" w:fill="auto"/>
          </w:tcPr>
          <w:p/>
        </w:tc>
        <w:tc>
          <w:tcPr>
            <w:tcW w:w="903" w:type="dxa"/>
            <w:vMerge/>
            <w:vAlign w:val="center"/>
            <w:tcBorders>
              <w:top w:val="single" w:sz="5" w:space="0" w:color="000000"/>
              <w:left w:val="single" w:sz="5" w:space="0" w:color="000000"/>
              <w:bottom w:val="single" w:sz="5" w:space="0" w:color="000000"/>
              <w:right w:val="single" w:sz="5" w:space="0" w:color="000000"/>
            </w:tcBorders>
            <w:shd w:val="clear" w:color="auto" w:fill="auto"/>
          </w:tcPr>
          <w:p/>
        </w:tc>
        <w:tc>
          <w:tcPr>
            <w:tcW w:w="788" w:type="dxa"/>
            <w:vMerge/>
            <w:vAlign w:val="center"/>
            <w:tcBorders>
              <w:top w:val="single" w:sz="5" w:space="0" w:color="000000"/>
              <w:left w:val="single" w:sz="5" w:space="0" w:color="000000"/>
              <w:bottom w:val="single" w:sz="5" w:space="0" w:color="000000"/>
              <w:right w:val="single" w:sz="5" w:space="0" w:color="000000"/>
            </w:tcBorders>
            <w:shd w:val="clear" w:color="auto" w:fill="auto"/>
          </w:tcPr>
          <w:p/>
        </w:tc>
        <w:tc>
          <w:tcPr>
            <w:tcW w:w="1361" w:type="dxa"/>
            <w:vMerge/>
            <w:vAlign w:val="center"/>
            <w:tcBorders>
              <w:top w:val="single" w:sz="5" w:space="0" w:color="000000"/>
              <w:left w:val="single" w:sz="5" w:space="0" w:color="000000"/>
              <w:bottom w:val="single" w:sz="5" w:space="0" w:color="000000"/>
              <w:right w:val="single" w:sz="5" w:space="0" w:color="000000"/>
            </w:tcBorders>
            <w:shd w:val="clear" w:color="auto" w:fill="auto"/>
          </w:tcPr>
          <w:p/>
        </w:tc>
        <w:tc>
          <w:tcPr>
            <w:tcW w:w="1347" w:type="dxa"/>
            <w:vMerge/>
            <w:vAlign w:val="center"/>
            <w:tcBorders>
              <w:top w:val="single" w:sz="5" w:space="0" w:color="000000"/>
              <w:left w:val="single" w:sz="5" w:space="0" w:color="000000"/>
              <w:bottom w:val="single" w:sz="5" w:space="0" w:color="000000"/>
              <w:right w:val="single" w:sz="5" w:space="0" w:color="000000"/>
            </w:tcBorders>
            <w:shd w:val="clear" w:color="auto" w:fill="auto"/>
          </w:tcPr>
          <w:p/>
        </w:tc>
        <w:tc>
          <w:tcPr>
            <w:tcW w:w="1476" w:type="dxa"/>
            <w:vMerge/>
            <w:vAlign w:val="center"/>
            <w:tcBorders>
              <w:top w:val="single" w:sz="5" w:space="0" w:color="000000"/>
              <w:left w:val="single" w:sz="5" w:space="0" w:color="000000"/>
              <w:bottom w:val="single" w:sz="5" w:space="0" w:color="000000"/>
              <w:right w:val="single" w:sz="5" w:space="0" w:color="000000"/>
            </w:tcBorders>
            <w:shd w:val="clear" w:color="auto" w:fill="auto"/>
          </w:tcPr>
          <w:p/>
        </w:tc>
        <w:tc>
          <w:tcPr>
            <w:tcW w:w="1461" w:type="dxa"/>
            <w:vMerge/>
            <w:vAlign w:val="center"/>
            <w:tcBorders>
              <w:top w:val="single" w:sz="5" w:space="0" w:color="000000"/>
              <w:left w:val="single" w:sz="5" w:space="0" w:color="000000"/>
              <w:bottom w:val="single" w:sz="5" w:space="0" w:color="000000"/>
              <w:right w:val="single" w:sz="5" w:space="0" w:color="000000"/>
            </w:tcBorders>
            <w:shd w:val="clear" w:color="auto" w:fill="auto"/>
          </w:tcPr>
          <w:p/>
        </w:tc>
        <w:tc>
          <w:tcPr>
            <w:tcW w:w="1462" w:type="dxa"/>
            <w:vMerge/>
            <w:vAlign w:val="center"/>
            <w:tcBorders>
              <w:top w:val="single" w:sz="5" w:space="0" w:color="000000"/>
              <w:left w:val="single" w:sz="5" w:space="0" w:color="000000"/>
              <w:bottom w:val="single" w:sz="5" w:space="0" w:color="000000"/>
              <w:right w:val="single" w:sz="5" w:space="0" w:color="000000"/>
            </w:tcBorders>
            <w:shd w:val="clear" w:color="auto" w:fill="auto"/>
          </w:tcPr>
          <w:p/>
        </w:tc>
        <w:tc>
          <w:tcPr>
            <w:tcW w:w="1476" w:type="dxa"/>
            <w:vMerge/>
            <w:vAlign w:val="center"/>
            <w:tcBorders>
              <w:top w:val="single" w:sz="5" w:space="0" w:color="000000"/>
              <w:left w:val="single" w:sz="5" w:space="0" w:color="000000"/>
              <w:bottom w:val="single" w:sz="5" w:space="0" w:color="000000"/>
              <w:right w:val="single" w:sz="15" w:space="0" w:color="000000"/>
            </w:tcBorders>
            <w:shd w:val="clear" w:color="auto" w:fill="auto"/>
          </w:tcPr>
          <w:p/>
        </w:tc>
        <w:tc>
          <w:tcPr>
            <w:tcW w:w="57" w:type="dxa"/>
            <w:tcBorders>
              <w:left w:val="single" w:sz="15" w:space="0" w:color="000000"/>
            </w:tcBorders>
          </w:tcPr>
          <w:p/>
        </w:tc>
      </w:tr>
      <w:tr>
        <w:trPr>
          <w:trHeight w:hRule="exact" w:val="903"/>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1.2</w:t>
            </w: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по контрактам (договорам), планируемым к заключению в соответствующем финансовом году без применения норм Федерального закона N 44-ФЗ и Федерального закона N 223-ФЗ</w:t>
            </w:r>
            <w:r>
              <w:rPr>
                <w:rFonts w:ascii="Times New Roman" w:hAnsi="Times New Roman" w:eastAsia="Times New Roman" w:cs="Times New Roman"/>
                <w:color w:val="000000"/>
                <w:sz w:val="20"/>
                <w:spacing w:val="-2"/>
                <w:vertAlign w:val="superscript"/>
                <w:shd w:val="auto"/>
              </w:rPr>
              <w:t xml:space="preserve">15</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262000</w:t>
            </w: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917"/>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1.3</w:t>
            </w: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по контрактам (договорам), заключенным до начала текущего финансового года с учетом требований Федерального закона N 44-ФЗ и Федерального закона N 223-ФЗ, всего</w:t>
            </w:r>
            <w:r>
              <w:rPr>
                <w:rFonts w:ascii="Times New Roman" w:hAnsi="Times New Roman" w:eastAsia="Times New Roman" w:cs="Times New Roman"/>
                <w:color w:val="000000"/>
                <w:sz w:val="20"/>
                <w:spacing w:val="-2"/>
                <w:vertAlign w:val="superscript"/>
                <w:shd w:val="auto"/>
              </w:rPr>
              <w:t xml:space="preserve">16</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263000</w:t>
            </w: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64 158 411,34</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472"/>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1.3.1</w:t>
            </w: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в том числе: в соответствии с Федеральным законом N 44-ФЗ, всего</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263100</w:t>
            </w: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58 938 192,21</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244"/>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из них</w:t>
            </w:r>
            <w:r>
              <w:rPr>
                <w:rFonts w:ascii="Times New Roman" w:hAnsi="Times New Roman" w:eastAsia="Times New Roman" w:cs="Times New Roman"/>
                <w:color w:val="000000"/>
                <w:sz w:val="20"/>
                <w:spacing w:val="-2"/>
                <w:vertAlign w:val="superscript"/>
                <w:shd w:val="auto"/>
              </w:rPr>
              <w:t xml:space="preserve">12</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58"/>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из них</w:t>
            </w:r>
            <w:r>
              <w:rPr>
                <w:rFonts w:ascii="Times New Roman" w:hAnsi="Times New Roman" w:eastAsia="Times New Roman" w:cs="Times New Roman"/>
                <w:color w:val="000000"/>
                <w:sz w:val="20"/>
                <w:spacing w:val="-2"/>
                <w:vertAlign w:val="superscript"/>
                <w:shd w:val="auto"/>
              </w:rPr>
              <w:t xml:space="preserve">13</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2"/>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1.3.2</w:t>
            </w: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в соответствии с Федеральным законом N 223-ФЗ</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263200</w:t>
            </w: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5 220 219,13</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917"/>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1.4</w:t>
            </w: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по контрактам (договорам), планируемым к заключению в соответствующем финансовом году с учетом требований Федерального закона N 44-ФЗ и Федерального закона N 223-ФЗ, всего</w:t>
            </w:r>
            <w:r>
              <w:rPr>
                <w:rFonts w:ascii="Times New Roman" w:hAnsi="Times New Roman" w:eastAsia="Times New Roman" w:cs="Times New Roman"/>
                <w:color w:val="000000"/>
                <w:sz w:val="20"/>
                <w:spacing w:val="-2"/>
                <w:vertAlign w:val="superscript"/>
                <w:shd w:val="auto"/>
              </w:rPr>
              <w:t xml:space="preserve">16</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264000</w:t>
            </w: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123 094 280,34</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196 383 990,64</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204 222 687,62</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688"/>
        </w:trPr>
        <w:tc>
          <w:tcPr>
            <w:tcW w:w="903" w:type="dxa"/>
            <w:tcMar>
              <w:left w:w="72" w:type="dxa"/>
            </w:tcMar>
            <w:tcBorders>
              <w:top w:val="single" w:sz="5" w:space="0" w:color="000000"/>
              <w:left w:val="single" w:sz="15" w:space="0" w:color="000000"/>
              <w:bottom w:val="single" w:sz="1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1.4.1</w:t>
            </w:r>
          </w:p>
        </w:tc>
        <w:tc>
          <w:tcPr>
            <w:tcW w:w="4398" w:type="dxa"/>
            <w:tcBorders>
              <w:top w:val="single" w:sz="5" w:space="0" w:color="000000"/>
              <w:left w:val="single" w:sz="5" w:space="0" w:color="000000"/>
              <w:bottom w:val="single" w:sz="1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в том числе: за счет субсидий, предоставляемых на финансовое обеспечение выполнения государственного(муниципального) задания, всего</w:t>
            </w:r>
          </w:p>
        </w:tc>
        <w:tc>
          <w:tcPr>
            <w:tcW w:w="903"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264100</w:t>
            </w:r>
          </w:p>
        </w:tc>
        <w:tc>
          <w:tcPr>
            <w:tcW w:w="788"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47"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68 366 017,60</w:t>
            </w:r>
          </w:p>
        </w:tc>
        <w:tc>
          <w:tcPr>
            <w:tcW w:w="1461"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85 414 290,00</w:t>
            </w:r>
          </w:p>
        </w:tc>
        <w:tc>
          <w:tcPr>
            <w:tcW w:w="1462"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92 904 890,00</w:t>
            </w:r>
          </w:p>
        </w:tc>
        <w:tc>
          <w:tcPr>
            <w:tcW w:w="1476" w:type="dxa"/>
            <w:vAlign w:val="center"/>
            <w:tcBorders>
              <w:top w:val="single" w:sz="5" w:space="0" w:color="000000"/>
              <w:left w:val="single" w:sz="5" w:space="0" w:color="000000"/>
              <w:bottom w:val="single" w:sz="1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344"/>
        </w:trPr>
        <w:tc>
          <w:tcPr>
            <w:tcW w:w="903" w:type="dxa"/>
            <w:vMerge w:val="restart"/>
            <w:vAlign w:val="center"/>
            <w:tcBorders>
              <w:top w:val="single" w:sz="15" w:space="0" w:color="000000"/>
              <w:left w:val="single" w:sz="1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п/п</w:t>
            </w:r>
          </w:p>
        </w:tc>
        <w:tc>
          <w:tcPr>
            <w:tcW w:w="4398" w:type="dxa"/>
            <w:vMerge w:val="restart"/>
            <w:vAlign w:val="center"/>
            <w:tcBorders>
              <w:top w:val="single" w:sz="1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Наименование показателя</w:t>
            </w:r>
          </w:p>
        </w:tc>
        <w:tc>
          <w:tcPr>
            <w:tcW w:w="903" w:type="dxa"/>
            <w:vMerge w:val="restart"/>
            <w:vAlign w:val="center"/>
            <w:tcBorders>
              <w:top w:val="single" w:sz="1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Код строки</w:t>
            </w:r>
          </w:p>
        </w:tc>
        <w:tc>
          <w:tcPr>
            <w:tcW w:w="788" w:type="dxa"/>
            <w:vMerge w:val="restart"/>
            <w:vAlign w:val="center"/>
            <w:tcBorders>
              <w:top w:val="single" w:sz="1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Год начала закупки</w:t>
            </w:r>
          </w:p>
        </w:tc>
        <w:tc>
          <w:tcPr>
            <w:tcW w:w="1361" w:type="dxa"/>
            <w:vMerge w:val="restart"/>
            <w:vAlign w:val="center"/>
            <w:tcBorders>
              <w:top w:val="single" w:sz="1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Код по бюджетной классификации Российской Федерации</w:t>
            </w:r>
            <w:r>
              <w:rPr>
                <w:rFonts w:ascii="Times New Roman" w:hAnsi="Times New Roman" w:eastAsia="Times New Roman" w:cs="Times New Roman"/>
                <w:color w:val="000000"/>
                <w:sz w:val="20"/>
                <w:spacing w:val="-2"/>
                <w:vertAlign w:val="superscript"/>
                <w:shd w:val="auto"/>
              </w:rPr>
              <w:t xml:space="preserve">12</w:t>
            </w:r>
          </w:p>
        </w:tc>
        <w:tc>
          <w:tcPr>
            <w:tcW w:w="1347" w:type="dxa"/>
            <w:vMerge w:val="restart"/>
            <w:vAlign w:val="center"/>
            <w:tcBorders>
              <w:top w:val="single" w:sz="1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Уникальный код</w:t>
            </w:r>
            <w:r>
              <w:rPr>
                <w:rFonts w:ascii="Times New Roman" w:hAnsi="Times New Roman" w:eastAsia="Times New Roman" w:cs="Times New Roman"/>
                <w:color w:val="000000"/>
                <w:sz w:val="20"/>
                <w:spacing w:val="-2"/>
                <w:vertAlign w:val="superscript"/>
                <w:shd w:val="auto"/>
              </w:rPr>
              <w:t xml:space="preserve">13</w:t>
            </w:r>
          </w:p>
        </w:tc>
        <w:tc>
          <w:tcPr>
            <w:tcW w:w="5875" w:type="dxa"/>
            <w:gridSpan w:val="4"/>
            <w:vAlign w:val="center"/>
            <w:tcBorders>
              <w:top w:val="single" w:sz="1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Сумма</w:t>
            </w:r>
          </w:p>
        </w:tc>
        <w:tc>
          <w:tcPr>
            <w:tcW w:w="57" w:type="dxa"/>
            <w:tcBorders>
              <w:left w:val="single" w:sz="15" w:space="0" w:color="000000"/>
            </w:tcBorders>
          </w:tcPr>
          <w:p/>
        </w:tc>
      </w:tr>
      <w:tr>
        <w:trPr>
          <w:trHeight w:hRule="exact" w:val="1246"/>
        </w:trPr>
        <w:tc>
          <w:tcPr>
            <w:tcW w:w="903" w:type="dxa"/>
            <w:vMerge/>
            <w:vAlign w:val="center"/>
            <w:tcBorders>
              <w:top w:val="single" w:sz="15" w:space="0" w:color="000000"/>
              <w:left w:val="single" w:sz="15" w:space="0" w:color="000000"/>
              <w:bottom w:val="single" w:sz="5" w:space="0" w:color="000000"/>
              <w:right w:val="single" w:sz="5" w:space="0" w:color="000000"/>
            </w:tcBorders>
            <w:shd w:val="clear" w:color="auto" w:fill="auto"/>
          </w:tcPr>
          <w:p/>
        </w:tc>
        <w:tc>
          <w:tcPr>
            <w:tcW w:w="4398" w:type="dxa"/>
            <w:vMerge/>
            <w:vAlign w:val="center"/>
            <w:tcBorders>
              <w:top w:val="single" w:sz="15" w:space="0" w:color="000000"/>
              <w:left w:val="single" w:sz="5" w:space="0" w:color="000000"/>
              <w:bottom w:val="single" w:sz="5" w:space="0" w:color="000000"/>
              <w:right w:val="single" w:sz="5" w:space="0" w:color="000000"/>
            </w:tcBorders>
            <w:shd w:val="clear" w:color="auto" w:fill="auto"/>
          </w:tcPr>
          <w:p/>
        </w:tc>
        <w:tc>
          <w:tcPr>
            <w:tcW w:w="903" w:type="dxa"/>
            <w:vMerge/>
            <w:vAlign w:val="center"/>
            <w:tcBorders>
              <w:top w:val="single" w:sz="15" w:space="0" w:color="000000"/>
              <w:left w:val="single" w:sz="5" w:space="0" w:color="000000"/>
              <w:bottom w:val="single" w:sz="5" w:space="0" w:color="000000"/>
              <w:right w:val="single" w:sz="5" w:space="0" w:color="000000"/>
            </w:tcBorders>
            <w:shd w:val="clear" w:color="auto" w:fill="auto"/>
          </w:tcPr>
          <w:p/>
        </w:tc>
        <w:tc>
          <w:tcPr>
            <w:tcW w:w="788" w:type="dxa"/>
            <w:vMerge/>
            <w:vAlign w:val="center"/>
            <w:tcBorders>
              <w:top w:val="single" w:sz="15" w:space="0" w:color="000000"/>
              <w:left w:val="single" w:sz="5" w:space="0" w:color="000000"/>
              <w:bottom w:val="single" w:sz="5" w:space="0" w:color="000000"/>
              <w:right w:val="single" w:sz="5" w:space="0" w:color="000000"/>
            </w:tcBorders>
            <w:shd w:val="clear" w:color="auto" w:fill="auto"/>
          </w:tcPr>
          <w:p/>
        </w:tc>
        <w:tc>
          <w:tcPr>
            <w:tcW w:w="1361" w:type="dxa"/>
            <w:vMerge/>
            <w:vAlign w:val="center"/>
            <w:tcBorders>
              <w:top w:val="single" w:sz="15" w:space="0" w:color="000000"/>
              <w:left w:val="single" w:sz="5" w:space="0" w:color="000000"/>
              <w:bottom w:val="single" w:sz="5" w:space="0" w:color="000000"/>
              <w:right w:val="single" w:sz="5" w:space="0" w:color="000000"/>
            </w:tcBorders>
            <w:shd w:val="clear" w:color="auto" w:fill="auto"/>
          </w:tcPr>
          <w:p/>
        </w:tc>
        <w:tc>
          <w:tcPr>
            <w:tcW w:w="1347" w:type="dxa"/>
            <w:vMerge/>
            <w:vAlign w:val="center"/>
            <w:tcBorders>
              <w:top w:val="single" w:sz="15" w:space="0" w:color="000000"/>
              <w:left w:val="single" w:sz="5" w:space="0" w:color="000000"/>
              <w:bottom w:val="single" w:sz="5" w:space="0" w:color="000000"/>
              <w:right w:val="single" w:sz="5" w:space="0" w:color="000000"/>
            </w:tcBorders>
            <w:shd w:val="clear" w:color="auto" w:fill="auto"/>
          </w:tcP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на 2026 г. текущий финансовый год</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на 2027 г. первый год планового период</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на 2028 г. второй год планового периода</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за пределами планового периода</w:t>
            </w:r>
          </w:p>
        </w:tc>
        <w:tc>
          <w:tcPr>
            <w:tcW w:w="57" w:type="dxa"/>
            <w:tcBorders>
              <w:left w:val="single" w:sz="15" w:space="0" w:color="000000"/>
            </w:tcBorders>
          </w:tcPr>
          <w:p/>
        </w:tc>
      </w:tr>
      <w:tr>
        <w:trPr>
          <w:trHeight w:hRule="exact" w:val="215"/>
        </w:trPr>
        <w:tc>
          <w:tcPr>
            <w:tcW w:w="903" w:type="dxa"/>
            <w:vAlign w:val="center"/>
            <w:tcBorders>
              <w:top w:val="single" w:sz="5" w:space="0" w:color="000000"/>
              <w:left w:val="single" w:sz="1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w:t>
            </w:r>
          </w:p>
        </w:tc>
        <w:tc>
          <w:tcPr>
            <w:tcW w:w="439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w:t>
            </w: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5</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6</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7</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8</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9</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10</w:t>
            </w:r>
          </w:p>
        </w:tc>
        <w:tc>
          <w:tcPr>
            <w:tcW w:w="57" w:type="dxa"/>
            <w:tcBorders>
              <w:left w:val="single" w:sz="15" w:space="0" w:color="000000"/>
            </w:tcBorders>
          </w:tcPr>
          <w:p/>
        </w:tc>
      </w:tr>
      <w:tr>
        <w:trPr>
          <w:trHeight w:hRule="exact" w:val="487"/>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1.4.1.1</w:t>
            </w: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в том числе: в соответствии с Федеральным законом N 44-ФЗ</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264110</w:t>
            </w: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68 366 017,60</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85 414 290,00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92 904 890,00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272"/>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1.4.1.2</w:t>
            </w: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в соответствии с Федеральным законом N 223-ФЗ</w:t>
            </w:r>
            <w:r>
              <w:rPr>
                <w:rFonts w:ascii="Times New Roman" w:hAnsi="Times New Roman" w:eastAsia="Times New Roman" w:cs="Times New Roman"/>
                <w:color w:val="000000"/>
                <w:sz w:val="20"/>
                <w:spacing w:val="-2"/>
                <w:vertAlign w:val="superscript"/>
                <w:shd w:val="auto"/>
              </w:rPr>
              <w:t xml:space="preserve">17</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264120</w:t>
            </w: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703"/>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1.4.2</w:t>
            </w: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за счет субсидий, предоставляемых в соответствии с абзацем вторым пункта 1 статьи 78.1 Бюджетного кодекса Российской Федерации, всего</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264200</w:t>
            </w: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36 960 664,14</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90 095 894,64</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90 170 991,62</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472"/>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1.4.2.1</w:t>
            </w: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в том числе: в соответствии с Федеральным законом N 44-ФЗ</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264210</w:t>
            </w: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36 960 664,14</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90 095 894,64</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90 170 991,62</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244"/>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из них</w:t>
            </w:r>
            <w:r>
              <w:rPr>
                <w:rFonts w:ascii="Times New Roman" w:hAnsi="Times New Roman" w:eastAsia="Times New Roman" w:cs="Times New Roman"/>
                <w:color w:val="000000"/>
                <w:sz w:val="20"/>
                <w:spacing w:val="-2"/>
                <w:vertAlign w:val="superscript"/>
                <w:shd w:val="auto"/>
              </w:rPr>
              <w:t xml:space="preserve">12</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87"/>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1.4.2.2</w:t>
            </w: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в соответствии с Федеральным законом N 223-ФЗ</w:t>
            </w:r>
            <w:r>
              <w:rPr>
                <w:rFonts w:ascii="Times New Roman" w:hAnsi="Times New Roman" w:eastAsia="Times New Roman" w:cs="Times New Roman"/>
                <w:color w:val="000000"/>
                <w:sz w:val="20"/>
                <w:spacing w:val="-2"/>
                <w:vertAlign w:val="superscript"/>
                <w:shd w:val="auto"/>
              </w:rPr>
              <w:t xml:space="preserve">17</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264220</w:t>
            </w: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472"/>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1.4.3</w:t>
            </w: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за счет субсидий, предоставляемых на осуществление капитальных вложений</w:t>
            </w:r>
            <w:r>
              <w:rPr>
                <w:rFonts w:ascii="Times New Roman" w:hAnsi="Times New Roman" w:eastAsia="Times New Roman" w:cs="Times New Roman"/>
                <w:color w:val="000000"/>
                <w:sz w:val="20"/>
                <w:spacing w:val="-2"/>
                <w:vertAlign w:val="superscript"/>
                <w:shd w:val="auto"/>
              </w:rPr>
              <w:t xml:space="preserve">18</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264300</w:t>
            </w: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58"/>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из них</w:t>
            </w:r>
            <w:r>
              <w:rPr>
                <w:rFonts w:ascii="Times New Roman" w:hAnsi="Times New Roman" w:eastAsia="Times New Roman" w:cs="Times New Roman"/>
                <w:color w:val="000000"/>
                <w:sz w:val="20"/>
                <w:spacing w:val="-2"/>
                <w:vertAlign w:val="superscript"/>
                <w:shd w:val="auto"/>
              </w:rPr>
              <w:t xml:space="preserve">12</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44"/>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из них</w:t>
            </w:r>
            <w:r>
              <w:rPr>
                <w:rFonts w:ascii="Times New Roman" w:hAnsi="Times New Roman" w:eastAsia="Times New Roman" w:cs="Times New Roman"/>
                <w:color w:val="000000"/>
                <w:sz w:val="20"/>
                <w:spacing w:val="-2"/>
                <w:vertAlign w:val="superscript"/>
                <w:shd w:val="auto"/>
              </w:rPr>
              <w:t xml:space="preserve">13</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473"/>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1.4.4</w:t>
            </w: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за счет средств обязательного медицинского страхования, всего</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264400</w:t>
            </w: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487"/>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1.4.4.1</w:t>
            </w: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в том числе: в соответствии с Федеральным законом N 44-ФЗ</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264410</w:t>
            </w: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2"/>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1.4.4.2</w:t>
            </w: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в соответствии с Федеральным законом N 223-ФЗ</w:t>
            </w:r>
            <w:r>
              <w:rPr>
                <w:rFonts w:ascii="Times New Roman" w:hAnsi="Times New Roman" w:eastAsia="Times New Roman" w:cs="Times New Roman"/>
                <w:color w:val="000000"/>
                <w:sz w:val="20"/>
                <w:spacing w:val="-2"/>
                <w:vertAlign w:val="superscript"/>
                <w:shd w:val="auto"/>
              </w:rPr>
              <w:t xml:space="preserve">17</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264420</w:t>
            </w: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473"/>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1.4.5</w:t>
            </w: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за счет прочих источников финансового обеспечения, всего</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264500</w:t>
            </w: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17 767 598,60</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20 873 806,00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21 146 806,00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487"/>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1.4.5.1</w:t>
            </w: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в том числе: в соответствии с Федеральным законом N 44-ФЗ</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264510</w:t>
            </w: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1 829 000,00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2 102 000,00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244"/>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из них</w:t>
            </w:r>
            <w:r>
              <w:rPr>
                <w:rFonts w:ascii="Times New Roman" w:hAnsi="Times New Roman" w:eastAsia="Times New Roman" w:cs="Times New Roman"/>
                <w:color w:val="000000"/>
                <w:sz w:val="20"/>
                <w:spacing w:val="-2"/>
                <w:vertAlign w:val="superscript"/>
                <w:shd w:val="auto"/>
              </w:rPr>
              <w:t xml:space="preserve">12</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57"/>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из них</w:t>
            </w:r>
            <w:r>
              <w:rPr>
                <w:rFonts w:ascii="Times New Roman" w:hAnsi="Times New Roman" w:eastAsia="Times New Roman" w:cs="Times New Roman"/>
                <w:color w:val="000000"/>
                <w:sz w:val="20"/>
                <w:spacing w:val="-2"/>
                <w:vertAlign w:val="superscript"/>
                <w:shd w:val="auto"/>
              </w:rPr>
              <w:t xml:space="preserve">13</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3"/>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1.4.5.2</w:t>
            </w: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в соответствии с Федеральным законом N 223-ФЗ</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264520</w:t>
            </w: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17 767 598,60</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19 044 806,00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19 044 806,00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917"/>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w:t>
            </w: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Итого по контрактам, планируемым к заключению в соответствующем финансовом году в соответствии с Федеральным законом N 44-ФЗ, по соответствующему году закупки</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265000</w:t>
            </w: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105 326 681,74</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177 339 184,64</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185 177 881,62</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243"/>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в том числе по году начала закупки:</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265100</w:t>
            </w: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2026</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105 326 681,74</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244"/>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в том числе по году начала закупки:</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265100</w:t>
            </w: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2027</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177 339 184,64</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258"/>
        </w:trPr>
        <w:tc>
          <w:tcPr>
            <w:tcW w:w="903" w:type="dxa"/>
            <w:tcMar>
              <w:left w:w="72" w:type="dxa"/>
            </w:tcMar>
            <w:tcBorders>
              <w:top w:val="single" w:sz="5" w:space="0" w:color="000000"/>
              <w:left w:val="single" w:sz="15" w:space="0" w:color="000000"/>
              <w:bottom w:val="single" w:sz="1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4398" w:type="dxa"/>
            <w:tcBorders>
              <w:top w:val="single" w:sz="5" w:space="0" w:color="000000"/>
              <w:left w:val="single" w:sz="5" w:space="0" w:color="000000"/>
              <w:bottom w:val="single" w:sz="1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в том числе по году начала закупки:</w:t>
            </w:r>
          </w:p>
        </w:tc>
        <w:tc>
          <w:tcPr>
            <w:tcW w:w="903"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265100</w:t>
            </w:r>
          </w:p>
        </w:tc>
        <w:tc>
          <w:tcPr>
            <w:tcW w:w="788"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2028</w:t>
            </w:r>
          </w:p>
        </w:tc>
        <w:tc>
          <w:tcPr>
            <w:tcW w:w="1361"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47"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61"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62"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185 177 881,62</w:t>
            </w:r>
          </w:p>
        </w:tc>
        <w:tc>
          <w:tcPr>
            <w:tcW w:w="1476" w:type="dxa"/>
            <w:vAlign w:val="center"/>
            <w:tcBorders>
              <w:top w:val="single" w:sz="5" w:space="0" w:color="000000"/>
              <w:left w:val="single" w:sz="5" w:space="0" w:color="000000"/>
              <w:bottom w:val="single" w:sz="1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344"/>
        </w:trPr>
        <w:tc>
          <w:tcPr>
            <w:tcW w:w="903" w:type="dxa"/>
            <w:vMerge w:val="restart"/>
            <w:vAlign w:val="center"/>
            <w:tcBorders>
              <w:top w:val="single" w:sz="15" w:space="0" w:color="000000"/>
              <w:left w:val="single" w:sz="1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п/п</w:t>
            </w:r>
          </w:p>
        </w:tc>
        <w:tc>
          <w:tcPr>
            <w:tcW w:w="4398" w:type="dxa"/>
            <w:vMerge w:val="restart"/>
            <w:vAlign w:val="center"/>
            <w:tcBorders>
              <w:top w:val="single" w:sz="1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Наименование показателя</w:t>
            </w:r>
          </w:p>
        </w:tc>
        <w:tc>
          <w:tcPr>
            <w:tcW w:w="903" w:type="dxa"/>
            <w:vMerge w:val="restart"/>
            <w:vAlign w:val="center"/>
            <w:tcBorders>
              <w:top w:val="single" w:sz="1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Код строки</w:t>
            </w:r>
          </w:p>
        </w:tc>
        <w:tc>
          <w:tcPr>
            <w:tcW w:w="788" w:type="dxa"/>
            <w:vMerge w:val="restart"/>
            <w:vAlign w:val="center"/>
            <w:tcBorders>
              <w:top w:val="single" w:sz="1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Год начала закупки</w:t>
            </w:r>
          </w:p>
        </w:tc>
        <w:tc>
          <w:tcPr>
            <w:tcW w:w="1361" w:type="dxa"/>
            <w:vMerge w:val="restart"/>
            <w:vAlign w:val="center"/>
            <w:tcBorders>
              <w:top w:val="single" w:sz="1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Код по бюджетной классификации Российской Федерации</w:t>
            </w:r>
            <w:r>
              <w:rPr>
                <w:rFonts w:ascii="Times New Roman" w:hAnsi="Times New Roman" w:eastAsia="Times New Roman" w:cs="Times New Roman"/>
                <w:color w:val="000000"/>
                <w:sz w:val="20"/>
                <w:spacing w:val="-2"/>
                <w:vertAlign w:val="superscript"/>
                <w:shd w:val="auto"/>
              </w:rPr>
              <w:t xml:space="preserve">12</w:t>
            </w:r>
          </w:p>
        </w:tc>
        <w:tc>
          <w:tcPr>
            <w:tcW w:w="1347" w:type="dxa"/>
            <w:vMerge w:val="restart"/>
            <w:vAlign w:val="center"/>
            <w:tcBorders>
              <w:top w:val="single" w:sz="1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Уникальный код</w:t>
            </w:r>
            <w:r>
              <w:rPr>
                <w:rFonts w:ascii="Times New Roman" w:hAnsi="Times New Roman" w:eastAsia="Times New Roman" w:cs="Times New Roman"/>
                <w:color w:val="000000"/>
                <w:sz w:val="20"/>
                <w:spacing w:val="-2"/>
                <w:vertAlign w:val="superscript"/>
                <w:shd w:val="auto"/>
              </w:rPr>
              <w:t xml:space="preserve">13</w:t>
            </w:r>
          </w:p>
        </w:tc>
        <w:tc>
          <w:tcPr>
            <w:tcW w:w="5875" w:type="dxa"/>
            <w:gridSpan w:val="4"/>
            <w:vAlign w:val="center"/>
            <w:tcBorders>
              <w:top w:val="single" w:sz="1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Сумма</w:t>
            </w:r>
          </w:p>
        </w:tc>
        <w:tc>
          <w:tcPr>
            <w:tcW w:w="57" w:type="dxa"/>
            <w:tcBorders>
              <w:left w:val="single" w:sz="15" w:space="0" w:color="000000"/>
            </w:tcBorders>
          </w:tcPr>
          <w:p/>
        </w:tc>
      </w:tr>
      <w:tr>
        <w:trPr>
          <w:trHeight w:hRule="exact" w:val="1232"/>
        </w:trPr>
        <w:tc>
          <w:tcPr>
            <w:tcW w:w="903" w:type="dxa"/>
            <w:vMerge/>
            <w:vAlign w:val="center"/>
            <w:tcBorders>
              <w:top w:val="single" w:sz="15" w:space="0" w:color="000000"/>
              <w:left w:val="single" w:sz="15" w:space="0" w:color="000000"/>
              <w:bottom w:val="single" w:sz="5" w:space="0" w:color="000000"/>
              <w:right w:val="single" w:sz="5" w:space="0" w:color="000000"/>
            </w:tcBorders>
            <w:shd w:val="clear" w:color="auto" w:fill="auto"/>
          </w:tcPr>
          <w:p/>
        </w:tc>
        <w:tc>
          <w:tcPr>
            <w:tcW w:w="4398" w:type="dxa"/>
            <w:vMerge/>
            <w:vAlign w:val="center"/>
            <w:tcBorders>
              <w:top w:val="single" w:sz="15" w:space="0" w:color="000000"/>
              <w:left w:val="single" w:sz="5" w:space="0" w:color="000000"/>
              <w:bottom w:val="single" w:sz="5" w:space="0" w:color="000000"/>
              <w:right w:val="single" w:sz="5" w:space="0" w:color="000000"/>
            </w:tcBorders>
            <w:shd w:val="clear" w:color="auto" w:fill="auto"/>
          </w:tcPr>
          <w:p/>
        </w:tc>
        <w:tc>
          <w:tcPr>
            <w:tcW w:w="903" w:type="dxa"/>
            <w:vMerge/>
            <w:vAlign w:val="center"/>
            <w:tcBorders>
              <w:top w:val="single" w:sz="15" w:space="0" w:color="000000"/>
              <w:left w:val="single" w:sz="5" w:space="0" w:color="000000"/>
              <w:bottom w:val="single" w:sz="5" w:space="0" w:color="000000"/>
              <w:right w:val="single" w:sz="5" w:space="0" w:color="000000"/>
            </w:tcBorders>
            <w:shd w:val="clear" w:color="auto" w:fill="auto"/>
          </w:tcPr>
          <w:p/>
        </w:tc>
        <w:tc>
          <w:tcPr>
            <w:tcW w:w="788" w:type="dxa"/>
            <w:vMerge/>
            <w:vAlign w:val="center"/>
            <w:tcBorders>
              <w:top w:val="single" w:sz="15" w:space="0" w:color="000000"/>
              <w:left w:val="single" w:sz="5" w:space="0" w:color="000000"/>
              <w:bottom w:val="single" w:sz="5" w:space="0" w:color="000000"/>
              <w:right w:val="single" w:sz="5" w:space="0" w:color="000000"/>
            </w:tcBorders>
            <w:shd w:val="clear" w:color="auto" w:fill="auto"/>
          </w:tcPr>
          <w:p/>
        </w:tc>
        <w:tc>
          <w:tcPr>
            <w:tcW w:w="1361" w:type="dxa"/>
            <w:vMerge/>
            <w:vAlign w:val="center"/>
            <w:tcBorders>
              <w:top w:val="single" w:sz="15" w:space="0" w:color="000000"/>
              <w:left w:val="single" w:sz="5" w:space="0" w:color="000000"/>
              <w:bottom w:val="single" w:sz="5" w:space="0" w:color="000000"/>
              <w:right w:val="single" w:sz="5" w:space="0" w:color="000000"/>
            </w:tcBorders>
            <w:shd w:val="clear" w:color="auto" w:fill="auto"/>
          </w:tcPr>
          <w:p/>
        </w:tc>
        <w:tc>
          <w:tcPr>
            <w:tcW w:w="1347" w:type="dxa"/>
            <w:vMerge/>
            <w:vAlign w:val="center"/>
            <w:tcBorders>
              <w:top w:val="single" w:sz="15" w:space="0" w:color="000000"/>
              <w:left w:val="single" w:sz="5" w:space="0" w:color="000000"/>
              <w:bottom w:val="single" w:sz="5" w:space="0" w:color="000000"/>
              <w:right w:val="single" w:sz="5" w:space="0" w:color="000000"/>
            </w:tcBorders>
            <w:shd w:val="clear" w:color="auto" w:fill="auto"/>
          </w:tcP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на 2026 г. текущий финансовый год</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на 2027 г. первый год планового период</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на 2028 г. второй год планового периода</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за пределами планового периода</w:t>
            </w:r>
          </w:p>
        </w:tc>
        <w:tc>
          <w:tcPr>
            <w:tcW w:w="57" w:type="dxa"/>
            <w:tcBorders>
              <w:left w:val="single" w:sz="15" w:space="0" w:color="000000"/>
            </w:tcBorders>
          </w:tcPr>
          <w:p/>
        </w:tc>
      </w:tr>
      <w:tr>
        <w:trPr>
          <w:trHeight w:hRule="exact" w:val="229"/>
        </w:trPr>
        <w:tc>
          <w:tcPr>
            <w:tcW w:w="903" w:type="dxa"/>
            <w:vAlign w:val="center"/>
            <w:tcBorders>
              <w:top w:val="single" w:sz="5" w:space="0" w:color="000000"/>
              <w:left w:val="single" w:sz="1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w:t>
            </w:r>
          </w:p>
        </w:tc>
        <w:tc>
          <w:tcPr>
            <w:tcW w:w="439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w:t>
            </w: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5</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6</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7</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8</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9</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10</w:t>
            </w:r>
          </w:p>
        </w:tc>
        <w:tc>
          <w:tcPr>
            <w:tcW w:w="57" w:type="dxa"/>
            <w:tcBorders>
              <w:left w:val="single" w:sz="15" w:space="0" w:color="000000"/>
            </w:tcBorders>
          </w:tcPr>
          <w:p/>
        </w:tc>
      </w:tr>
      <w:tr>
        <w:trPr>
          <w:trHeight w:hRule="exact" w:val="903"/>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w:t>
            </w: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Итого по договорам, планируемым к заключению в соответствующем финансовом году в соответствии с Федеральным законом N 223-ФЗ, по соответствующему году закупки</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266000</w:t>
            </w: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17 767 598,60</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19 044 806,00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19 044 806,00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258"/>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в том числе по году начала закупки:</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266100</w:t>
            </w: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2026</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17 767 598,60</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243"/>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в том числе по году начала закупки:</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266100</w:t>
            </w: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2027</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19 044 806,00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258"/>
        </w:trPr>
        <w:tc>
          <w:tcPr>
            <w:tcW w:w="903" w:type="dxa"/>
            <w:tcMar>
              <w:left w:w="72" w:type="dxa"/>
            </w:tcMar>
            <w:tcBorders>
              <w:top w:val="single" w:sz="5" w:space="0" w:color="000000"/>
              <w:left w:val="single" w:sz="15" w:space="0" w:color="000000"/>
              <w:bottom w:val="single" w:sz="1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4398" w:type="dxa"/>
            <w:tcBorders>
              <w:top w:val="single" w:sz="5" w:space="0" w:color="000000"/>
              <w:left w:val="single" w:sz="5" w:space="0" w:color="000000"/>
              <w:bottom w:val="single" w:sz="1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в том числе по году начала закупки:</w:t>
            </w:r>
          </w:p>
        </w:tc>
        <w:tc>
          <w:tcPr>
            <w:tcW w:w="903"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266100</w:t>
            </w:r>
          </w:p>
        </w:tc>
        <w:tc>
          <w:tcPr>
            <w:tcW w:w="788"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2028</w:t>
            </w:r>
          </w:p>
        </w:tc>
        <w:tc>
          <w:tcPr>
            <w:tcW w:w="1361"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47"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61"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62"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19 044 806,00</w:t>
            </w:r>
          </w:p>
        </w:tc>
        <w:tc>
          <w:tcPr>
            <w:tcW w:w="1476" w:type="dxa"/>
            <w:vAlign w:val="center"/>
            <w:tcBorders>
              <w:top w:val="single" w:sz="5" w:space="0" w:color="000000"/>
              <w:left w:val="single" w:sz="5" w:space="0" w:color="000000"/>
              <w:bottom w:val="single" w:sz="1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115"/>
        </w:trPr>
        <w:tc>
          <w:tcPr>
            <w:tcW w:w="15575" w:type="dxa"/>
            <w:gridSpan w:val="10"/>
            <w:tcBorders>
              <w:top w:val="single" w:sz="1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57" w:type="dxa"/>
          </w:tcPr>
          <w:p/>
        </w:tc>
      </w:tr>
    </w:tbl>
    <w:p>
      <w:pPr>
        <w:sectPr>
          <w:pgSz w:w="16838" w:h="11906" w:orient="landscape"/>
          <w:pgMar w:top="567" w:right="567" w:bottom="517" w:left="567" w:header="567" w:footer="517" w:gutter="0"/>
        </w:sectPr>
      </w:pPr>
    </w:p>
    <w:tbl>
      <w:tblPr>
        <w:tblStyle w:val="a1"/>
        <w:tblW w:w="0" w:type="dxa"/>
        <w:tblLayout w:type="fixed"/>
        <w:tblCellMar>
          <w:top w:w="0" w:type="dxa"/>
          <w:left w:w="0" w:type="dxa"/>
          <w:bottom w:w="0" w:type="dxa"/>
          <w:right w:w="0" w:type="dxa"/>
        </w:tblCellMar>
        <w:tblLook w:val="04A0"/>
      </w:tblPr>
      <w:tblGrid>
        <w:gridCol w:w="115"/>
        <w:gridCol w:w="114"/>
        <w:gridCol w:w="330"/>
        <w:gridCol w:w="114"/>
        <w:gridCol w:w="1576"/>
        <w:gridCol w:w="129"/>
        <w:gridCol w:w="230"/>
        <w:gridCol w:w="329"/>
        <w:gridCol w:w="15"/>
        <w:gridCol w:w="200"/>
        <w:gridCol w:w="86"/>
        <w:gridCol w:w="29"/>
        <w:gridCol w:w="4069"/>
        <w:gridCol w:w="43"/>
        <w:gridCol w:w="72"/>
        <w:gridCol w:w="114"/>
        <w:gridCol w:w="215"/>
        <w:gridCol w:w="3840"/>
        <w:gridCol w:w="229"/>
        <w:gridCol w:w="43"/>
        <w:gridCol w:w="72"/>
        <w:gridCol w:w="115"/>
        <w:gridCol w:w="3496"/>
        <w:gridCol w:w="57"/>
      </w:tblGrid>
      <w:tr>
        <w:trPr>
          <w:trHeight w:hRule="exact" w:val="115"/>
        </w:trPr>
        <w:tc>
          <w:tcPr>
            <w:tcW w:w="7379" w:type="dxa"/>
            <w:gridSpan w:val="14"/>
          </w:tcPr>
          <w:p/>
        </w:tc>
        <w:tc>
          <w:tcPr>
            <w:tcW w:w="4513" w:type="dxa"/>
            <w:gridSpan w:val="6"/>
            <w:tcBorders>
              <w:bottom w:val="single" w:sz="15" w:space="0" w:color="000000"/>
            </w:tcBorders>
          </w:tcPr>
          <w:p/>
        </w:tc>
        <w:tc>
          <w:tcPr>
            <w:tcW w:w="3740" w:type="dxa"/>
            <w:gridSpan w:val="4"/>
          </w:tcPr>
          <w:p/>
        </w:tc>
      </w:tr>
      <w:tr>
        <w:trPr>
          <w:trHeight w:hRule="exact" w:val="229"/>
        </w:trPr>
        <w:tc>
          <w:tcPr>
            <w:tcW w:w="7379" w:type="dxa"/>
            <w:gridSpan w:val="14"/>
            <w:tcBorders>
              <w:right w:val="single" w:sz="15" w:space="0" w:color="000000"/>
            </w:tcBorders>
          </w:tcPr>
          <w:p/>
        </w:tc>
        <w:tc>
          <w:tcPr>
            <w:tcW w:w="4513" w:type="dxa"/>
            <w:gridSpan w:val="6"/>
            <w:tcBorders>
              <w:top w:val="single" w:sz="15" w:space="0" w:color="000000"/>
              <w:left w:val="single" w:sz="15" w:space="0" w:color="000000"/>
              <w:right w:val="single" w:sz="15" w:space="0" w:color="000000"/>
            </w:tcBorders>
          </w:tcPr>
          <w:p/>
        </w:tc>
        <w:tc>
          <w:tcPr>
            <w:tcW w:w="3740" w:type="dxa"/>
            <w:gridSpan w:val="4"/>
            <w:tcBorders>
              <w:left w:val="single" w:sz="15" w:space="0" w:color="000000"/>
            </w:tcBorders>
          </w:tcPr>
          <w:p/>
        </w:tc>
      </w:tr>
      <w:tr>
        <w:trPr>
          <w:trHeight w:hRule="exact" w:val="501"/>
        </w:trPr>
        <w:tc>
          <w:tcPr>
            <w:tcW w:w="7379" w:type="dxa"/>
            <w:gridSpan w:val="14"/>
            <w:tcBorders>
              <w:right w:val="single" w:sz="15" w:space="0" w:color="000000"/>
            </w:tcBorders>
          </w:tcPr>
          <w:p/>
        </w:tc>
        <w:tc>
          <w:tcPr>
            <w:tcW w:w="186" w:type="dxa"/>
            <w:gridSpan w:val="2"/>
            <w:tcBorders>
              <w:left w:val="single" w:sz="15" w:space="0" w:color="000000"/>
            </w:tcBorders>
          </w:tcPr>
          <w:p/>
        </w:tc>
        <w:tc>
          <w:tcPr>
            <w:tcW w:w="4284" w:type="dxa"/>
            <w:gridSpan w:val="3"/>
            <w:tcMar>
              <w:left w:w="115" w:type="dxa"/>
              <w:right w:w="72" w:type="dxa"/>
            </w:tcMar>
            <w:vAlign w:val="center"/>
            <w:shd w:val="clear" w:color="auto" w:fill="FFFFFF"/>
          </w:tcPr>
          <w:p>
            <w:pPr>
              <w:spacing w:line="232"/>
              <w:jc w:val="center"/>
              <w:rPr>
                <w:rFonts w:ascii="Times New Roman" w:hAnsi="Times New Roman" w:eastAsia="Times New Roman" w:cs="Times New Roman"/>
                <w:b/>
                <w:color w:val="000000"/>
                <w:sz w:val="18"/>
                <w:spacing w:val="-2"/>
              </w:rPr>
            </w:pPr>
            <w:r>
              <w:rPr>
                <w:rFonts w:ascii="Times New Roman" w:hAnsi="Times New Roman" w:eastAsia="Times New Roman" w:cs="Times New Roman"/>
                <w:b/>
                <w:color w:val="000000"/>
                <w:sz w:val="18"/>
                <w:spacing w:val="-2"/>
              </w:rPr>
              <w:t xml:space="preserve">ДОКУМЕНТ ПОДПИСАН</w:t>
            </w:r>
          </w:p>
          <w:p>
            <w:pPr>
              <w:spacing w:line="232"/>
              <w:jc w:val="center"/>
              <w:rPr>
                <w:rFonts w:ascii="Times New Roman" w:hAnsi="Times New Roman" w:eastAsia="Times New Roman" w:cs="Times New Roman"/>
                <w:b/>
                <w:color w:val="000000"/>
                <w:sz w:val="18"/>
                <w:spacing w:val="-2"/>
              </w:rPr>
            </w:pPr>
            <w:r>
              <w:rPr>
                <w:rFonts w:ascii="Times New Roman" w:hAnsi="Times New Roman" w:eastAsia="Times New Roman" w:cs="Times New Roman"/>
                <w:b/>
                <w:color w:val="000000"/>
                <w:sz w:val="18"/>
                <w:spacing w:val="-2"/>
              </w:rPr>
              <w:t xml:space="preserve">ЭЛЕКТРОННОЙ ПОДПИСЬЮ</w:t>
            </w:r>
          </w:p>
        </w:tc>
        <w:tc>
          <w:tcPr>
            <w:tcW w:w="43" w:type="dxa"/>
            <w:tcBorders>
              <w:right w:val="single" w:sz="15" w:space="0" w:color="000000"/>
            </w:tcBorders>
          </w:tcPr>
          <w:p/>
        </w:tc>
        <w:tc>
          <w:tcPr>
            <w:tcW w:w="3740" w:type="dxa"/>
            <w:gridSpan w:val="4"/>
            <w:tcBorders>
              <w:left w:val="single" w:sz="15" w:space="0" w:color="000000"/>
            </w:tcBorders>
          </w:tcPr>
          <w:p/>
        </w:tc>
      </w:tr>
      <w:tr>
        <w:trPr>
          <w:trHeight w:hRule="exact" w:val="172"/>
        </w:trPr>
        <w:tc>
          <w:tcPr>
            <w:tcW w:w="7379" w:type="dxa"/>
            <w:gridSpan w:val="14"/>
            <w:tcBorders>
              <w:right w:val="single" w:sz="15" w:space="0" w:color="000000"/>
            </w:tcBorders>
          </w:tcPr>
          <w:p/>
        </w:tc>
        <w:tc>
          <w:tcPr>
            <w:tcW w:w="4513" w:type="dxa"/>
            <w:gridSpan w:val="6"/>
            <w:tcBorders>
              <w:left w:val="single" w:sz="15" w:space="0" w:color="000000"/>
              <w:right w:val="single" w:sz="15" w:space="0" w:color="000000"/>
            </w:tcBorders>
          </w:tcPr>
          <w:p/>
        </w:tc>
        <w:tc>
          <w:tcPr>
            <w:tcW w:w="3740" w:type="dxa"/>
            <w:gridSpan w:val="4"/>
            <w:tcBorders>
              <w:left w:val="single" w:sz="15" w:space="0" w:color="000000"/>
            </w:tcBorders>
          </w:tcPr>
          <w:p/>
        </w:tc>
      </w:tr>
      <w:tr>
        <w:trPr>
          <w:trHeight w:hRule="exact" w:val="230"/>
        </w:trPr>
        <w:tc>
          <w:tcPr>
            <w:tcW w:w="7379" w:type="dxa"/>
            <w:gridSpan w:val="14"/>
            <w:tcBorders>
              <w:right w:val="single" w:sz="15" w:space="0" w:color="000000"/>
            </w:tcBorders>
          </w:tcPr>
          <w:p/>
        </w:tc>
        <w:tc>
          <w:tcPr>
            <w:tcW w:w="401" w:type="dxa"/>
            <w:gridSpan w:val="3"/>
            <w:tcBorders>
              <w:left w:val="single" w:sz="15" w:space="0" w:color="000000"/>
            </w:tcBorders>
          </w:tcPr>
          <w:p/>
        </w:tc>
        <w:tc>
          <w:tcPr>
            <w:tcW w:w="3840" w:type="dxa"/>
            <w:vAlign w:val="center"/>
            <w:shd w:val="clear" w:color="auto" w:fill="000000"/>
          </w:tcPr>
          <w:p>
            <w:pPr>
              <w:spacing w:line="232"/>
              <w:jc w:val="center"/>
              <w:rPr>
                <w:rFonts w:ascii="Times New Roman" w:hAnsi="Times New Roman" w:eastAsia="Times New Roman" w:cs="Times New Roman"/>
                <w:color w:val="FFFFFF"/>
                <w:sz w:val="18"/>
                <w:spacing w:val="-2"/>
              </w:rPr>
            </w:pPr>
            <w:r>
              <w:rPr>
                <w:rFonts w:ascii="Times New Roman" w:hAnsi="Times New Roman" w:eastAsia="Times New Roman" w:cs="Times New Roman"/>
                <w:color w:val="FFFFFF"/>
                <w:sz w:val="18"/>
                <w:spacing w:val="-2"/>
              </w:rPr>
              <w:t xml:space="preserve">СВЕДЕНИЯ О СЕРТИФИКАТЕ ЭП</w:t>
            </w:r>
          </w:p>
        </w:tc>
        <w:tc>
          <w:tcPr>
            <w:tcW w:w="272" w:type="dxa"/>
            <w:gridSpan w:val="2"/>
            <w:tcBorders>
              <w:right w:val="single" w:sz="15" w:space="0" w:color="000000"/>
            </w:tcBorders>
          </w:tcPr>
          <w:p/>
        </w:tc>
        <w:tc>
          <w:tcPr>
            <w:tcW w:w="3740" w:type="dxa"/>
            <w:gridSpan w:val="4"/>
            <w:tcBorders>
              <w:left w:val="single" w:sz="15" w:space="0" w:color="000000"/>
            </w:tcBorders>
          </w:tcPr>
          <w:p/>
        </w:tc>
      </w:tr>
      <w:tr>
        <w:trPr>
          <w:trHeight w:hRule="exact" w:val="100"/>
        </w:trPr>
        <w:tc>
          <w:tcPr>
            <w:tcW w:w="7379" w:type="dxa"/>
            <w:gridSpan w:val="14"/>
            <w:tcBorders>
              <w:right w:val="single" w:sz="15" w:space="0" w:color="000000"/>
            </w:tcBorders>
          </w:tcPr>
          <w:p/>
        </w:tc>
        <w:tc>
          <w:tcPr>
            <w:tcW w:w="4513" w:type="dxa"/>
            <w:gridSpan w:val="6"/>
            <w:tcBorders>
              <w:left w:val="single" w:sz="15" w:space="0" w:color="000000"/>
              <w:right w:val="single" w:sz="15" w:space="0" w:color="000000"/>
            </w:tcBorders>
          </w:tcPr>
          <w:p/>
        </w:tc>
        <w:tc>
          <w:tcPr>
            <w:tcW w:w="3740" w:type="dxa"/>
            <w:gridSpan w:val="4"/>
            <w:tcBorders>
              <w:left w:val="single" w:sz="15" w:space="0" w:color="000000"/>
            </w:tcBorders>
          </w:tcPr>
          <w:p/>
        </w:tc>
      </w:tr>
      <w:tr>
        <w:trPr>
          <w:trHeight w:hRule="exact" w:val="458"/>
        </w:trPr>
        <w:tc>
          <w:tcPr>
            <w:tcW w:w="7379" w:type="dxa"/>
            <w:gridSpan w:val="14"/>
            <w:tcBorders>
              <w:right w:val="single" w:sz="15" w:space="0" w:color="000000"/>
            </w:tcBorders>
          </w:tcPr>
          <w:p/>
        </w:tc>
        <w:tc>
          <w:tcPr>
            <w:tcW w:w="72" w:type="dxa"/>
            <w:tcBorders>
              <w:left w:val="single" w:sz="15" w:space="0" w:color="000000"/>
            </w:tcBorders>
          </w:tcPr>
          <w:p/>
        </w:tc>
        <w:tc>
          <w:tcPr>
            <w:tcW w:w="4398" w:type="dxa"/>
            <w:gridSpan w:val="4"/>
            <w:tcMar>
              <w:left w:w="115" w:type="dxa"/>
              <w:right w:w="72" w:type="dxa"/>
            </w:tcMar>
            <w:shd w:val="clear" w:color="auto" w:fill="FFFFFF"/>
          </w:tcPr>
          <w:p>
            <w:pPr>
              <w:spacing w:line="232"/>
              <w:rPr>
                <w:rFonts w:ascii="Times New Roman" w:hAnsi="Times New Roman" w:eastAsia="Times New Roman" w:cs="Times New Roman"/>
                <w:color w:val="000000"/>
                <w:sz w:val="18"/>
                <w:spacing w:val="-2"/>
              </w:rPr>
            </w:pPr>
            <w:r>
              <w:rPr>
                <w:rFonts w:ascii="Times New Roman" w:hAnsi="Times New Roman" w:eastAsia="Times New Roman" w:cs="Times New Roman"/>
                <w:color w:val="000000"/>
                <w:sz w:val="18"/>
                <w:spacing w:val="-2"/>
              </w:rPr>
              <w:t xml:space="preserve">Сертификат: 16A0423031907B155FADA125785B1FCF</w:t>
            </w:r>
          </w:p>
        </w:tc>
        <w:tc>
          <w:tcPr>
            <w:tcW w:w="43" w:type="dxa"/>
            <w:tcBorders>
              <w:right w:val="single" w:sz="15" w:space="0" w:color="000000"/>
            </w:tcBorders>
          </w:tcPr>
          <w:p/>
        </w:tc>
        <w:tc>
          <w:tcPr>
            <w:tcW w:w="3740" w:type="dxa"/>
            <w:gridSpan w:val="4"/>
            <w:tcBorders>
              <w:left w:val="single" w:sz="15" w:space="0" w:color="000000"/>
            </w:tcBorders>
          </w:tcPr>
          <w:p/>
        </w:tc>
      </w:tr>
      <w:tr>
        <w:trPr>
          <w:trHeight w:hRule="exact" w:val="444"/>
        </w:trPr>
        <w:tc>
          <w:tcPr>
            <w:tcW w:w="7379" w:type="dxa"/>
            <w:gridSpan w:val="14"/>
            <w:tcBorders>
              <w:right w:val="single" w:sz="15" w:space="0" w:color="000000"/>
            </w:tcBorders>
          </w:tcPr>
          <w:p/>
        </w:tc>
        <w:tc>
          <w:tcPr>
            <w:tcW w:w="72" w:type="dxa"/>
            <w:tcBorders>
              <w:left w:val="single" w:sz="15" w:space="0" w:color="000000"/>
            </w:tcBorders>
          </w:tcPr>
          <w:p/>
        </w:tc>
        <w:tc>
          <w:tcPr>
            <w:tcW w:w="4398" w:type="dxa"/>
            <w:gridSpan w:val="4"/>
            <w:tcMar>
              <w:left w:w="115" w:type="dxa"/>
              <w:right w:w="72" w:type="dxa"/>
            </w:tcMar>
            <w:shd w:val="clear" w:color="auto" w:fill="FFFFFF"/>
          </w:tcPr>
          <w:p>
            <w:pPr>
              <w:spacing w:line="232"/>
              <w:rPr>
                <w:rFonts w:ascii="Times New Roman" w:hAnsi="Times New Roman" w:eastAsia="Times New Roman" w:cs="Times New Roman"/>
                <w:color w:val="000000"/>
                <w:sz w:val="18"/>
                <w:spacing w:val="-2"/>
              </w:rPr>
            </w:pPr>
            <w:r>
              <w:rPr>
                <w:rFonts w:ascii="Times New Roman" w:hAnsi="Times New Roman" w:eastAsia="Times New Roman" w:cs="Times New Roman"/>
                <w:color w:val="000000"/>
                <w:sz w:val="18"/>
                <w:spacing w:val="-2"/>
              </w:rPr>
              <w:t xml:space="preserve">Владелец: Шалкеев Александр Александрович</w:t>
            </w:r>
          </w:p>
        </w:tc>
        <w:tc>
          <w:tcPr>
            <w:tcW w:w="43" w:type="dxa"/>
            <w:tcBorders>
              <w:right w:val="single" w:sz="15" w:space="0" w:color="000000"/>
            </w:tcBorders>
          </w:tcPr>
          <w:p/>
        </w:tc>
        <w:tc>
          <w:tcPr>
            <w:tcW w:w="3740" w:type="dxa"/>
            <w:gridSpan w:val="4"/>
            <w:tcBorders>
              <w:left w:val="single" w:sz="15" w:space="0" w:color="000000"/>
            </w:tcBorders>
          </w:tcPr>
          <w:p/>
        </w:tc>
      </w:tr>
      <w:tr>
        <w:trPr>
          <w:trHeight w:hRule="exact" w:val="58"/>
        </w:trPr>
        <w:tc>
          <w:tcPr>
            <w:tcW w:w="7379" w:type="dxa"/>
            <w:gridSpan w:val="14"/>
            <w:tcBorders>
              <w:right w:val="single" w:sz="15" w:space="0" w:color="000000"/>
            </w:tcBorders>
          </w:tcPr>
          <w:p/>
        </w:tc>
        <w:tc>
          <w:tcPr>
            <w:tcW w:w="72" w:type="dxa"/>
            <w:tcBorders>
              <w:left w:val="single" w:sz="15" w:space="0" w:color="000000"/>
            </w:tcBorders>
          </w:tcPr>
          <w:p/>
        </w:tc>
        <w:tc>
          <w:tcPr>
            <w:tcW w:w="4398" w:type="dxa"/>
            <w:gridSpan w:val="4"/>
            <w:vMerge w:val="restart"/>
            <w:tcMar>
              <w:left w:w="115" w:type="dxa"/>
              <w:right w:w="72" w:type="dxa"/>
            </w:tcMar>
            <w:shd w:val="clear" w:color="auto" w:fill="FFFFFF"/>
          </w:tcPr>
          <w:p>
            <w:pPr>
              <w:spacing w:line="232"/>
              <w:rPr>
                <w:rFonts w:ascii="Times New Roman" w:hAnsi="Times New Roman" w:eastAsia="Times New Roman" w:cs="Times New Roman"/>
                <w:color w:val="000000"/>
                <w:sz w:val="18"/>
                <w:spacing w:val="-2"/>
              </w:rPr>
            </w:pPr>
            <w:r>
              <w:rPr>
                <w:rFonts w:ascii="Times New Roman" w:hAnsi="Times New Roman" w:eastAsia="Times New Roman" w:cs="Times New Roman"/>
                <w:color w:val="000000"/>
                <w:sz w:val="18"/>
                <w:spacing w:val="-2"/>
              </w:rPr>
              <w:t xml:space="preserve">Действителен: с 13.03.2026 по 06.06.2027</w:t>
            </w:r>
          </w:p>
        </w:tc>
        <w:tc>
          <w:tcPr>
            <w:tcW w:w="43" w:type="dxa"/>
            <w:tcBorders>
              <w:right w:val="single" w:sz="15" w:space="0" w:color="000000"/>
            </w:tcBorders>
          </w:tcPr>
          <w:p/>
        </w:tc>
        <w:tc>
          <w:tcPr>
            <w:tcW w:w="3740" w:type="dxa"/>
            <w:gridSpan w:val="4"/>
            <w:tcBorders>
              <w:left w:val="single" w:sz="15" w:space="0" w:color="000000"/>
            </w:tcBorders>
          </w:tcPr>
          <w:p/>
        </w:tc>
      </w:tr>
      <w:tr>
        <w:trPr>
          <w:trHeight w:hRule="exact" w:val="344"/>
        </w:trPr>
        <w:tc>
          <w:tcPr>
            <w:tcW w:w="7379" w:type="dxa"/>
            <w:gridSpan w:val="14"/>
            <w:tcBorders>
              <w:right w:val="single" w:sz="15" w:space="0" w:color="000000"/>
            </w:tcBorders>
          </w:tcPr>
          <w:p/>
        </w:tc>
        <w:tc>
          <w:tcPr>
            <w:tcW w:w="72" w:type="dxa"/>
            <w:tcBorders>
              <w:left w:val="single" w:sz="15" w:space="0" w:color="000000"/>
            </w:tcBorders>
          </w:tcPr>
          <w:p/>
        </w:tc>
        <w:tc>
          <w:tcPr>
            <w:tcW w:w="4398" w:type="dxa"/>
            <w:gridSpan w:val="4"/>
            <w:vMerge/>
            <w:shd w:val="clear" w:color="auto" w:fill="FFFFFF"/>
          </w:tcPr>
          <w:p/>
        </w:tc>
        <w:tc>
          <w:tcPr>
            <w:tcW w:w="43" w:type="dxa"/>
            <w:tcBorders>
              <w:right w:val="single" w:sz="15" w:space="0" w:color="000000"/>
            </w:tcBorders>
          </w:tcPr>
          <w:p/>
        </w:tc>
        <w:tc>
          <w:tcPr>
            <w:tcW w:w="3740" w:type="dxa"/>
            <w:gridSpan w:val="4"/>
            <w:tcBorders>
              <w:left w:val="single" w:sz="15" w:space="0" w:color="000000"/>
            </w:tcBorders>
          </w:tcPr>
          <w:p/>
        </w:tc>
      </w:tr>
      <w:tr>
        <w:trPr>
          <w:trHeight w:hRule="exact" w:val="57"/>
        </w:trPr>
        <w:tc>
          <w:tcPr>
            <w:tcW w:w="7379" w:type="dxa"/>
            <w:gridSpan w:val="14"/>
            <w:tcBorders>
              <w:right w:val="single" w:sz="15" w:space="0" w:color="000000"/>
            </w:tcBorders>
          </w:tcPr>
          <w:p/>
        </w:tc>
        <w:tc>
          <w:tcPr>
            <w:tcW w:w="4513" w:type="dxa"/>
            <w:gridSpan w:val="6"/>
            <w:tcBorders>
              <w:left w:val="single" w:sz="15" w:space="0" w:color="000000"/>
              <w:bottom w:val="single" w:sz="15" w:space="0" w:color="000000"/>
              <w:right w:val="single" w:sz="15" w:space="0" w:color="000000"/>
            </w:tcBorders>
          </w:tcPr>
          <w:p/>
        </w:tc>
        <w:tc>
          <w:tcPr>
            <w:tcW w:w="3740" w:type="dxa"/>
            <w:gridSpan w:val="4"/>
            <w:tcBorders>
              <w:left w:val="single" w:sz="15" w:space="0" w:color="000000"/>
            </w:tcBorders>
          </w:tcPr>
          <w:p/>
        </w:tc>
      </w:tr>
      <w:tr>
        <w:trPr>
          <w:trHeight w:hRule="exact" w:val="344"/>
        </w:trPr>
        <w:tc>
          <w:tcPr>
            <w:tcW w:w="3267" w:type="dxa"/>
            <w:gridSpan w:val="12"/>
          </w:tcPr>
          <w:p/>
        </w:tc>
        <w:tc>
          <w:tcPr>
            <w:tcW w:w="4069" w:type="dxa"/>
            <w:vMerge w:val="restart"/>
            <w:vAlign w:val="bottom"/>
            <w:tcBorders>
              <w:bottom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директор Пермского филиала ФГБОУ ВО ВГУВТ</w:t>
            </w:r>
          </w:p>
        </w:tc>
        <w:tc>
          <w:tcPr>
            <w:tcW w:w="43" w:type="dxa"/>
          </w:tcPr>
          <w:p/>
        </w:tc>
        <w:tc>
          <w:tcPr>
            <w:tcW w:w="4513" w:type="dxa"/>
            <w:gridSpan w:val="6"/>
            <w:tcBorders>
              <w:top w:val="single" w:sz="15" w:space="0" w:color="000000"/>
            </w:tcBorders>
          </w:tcPr>
          <w:p/>
        </w:tc>
        <w:tc>
          <w:tcPr>
            <w:tcW w:w="187" w:type="dxa"/>
            <w:gridSpan w:val="2"/>
          </w:tcPr>
          <w:p/>
        </w:tc>
        <w:tc>
          <w:tcPr>
            <w:tcW w:w="3496" w:type="dxa"/>
            <w:vMerge w:val="restart"/>
            <w:vAlign w:val="bottom"/>
            <w:tcBorders>
              <w:bottom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Шалкеев А. А.</w:t>
            </w:r>
          </w:p>
        </w:tc>
        <w:tc>
          <w:tcPr>
            <w:tcW w:w="57" w:type="dxa"/>
          </w:tcPr>
          <w:p/>
        </w:tc>
      </w:tr>
      <w:tr>
        <w:trPr>
          <w:trHeight w:hRule="exact" w:val="215"/>
        </w:trPr>
        <w:tc>
          <w:tcPr>
            <w:tcW w:w="115" w:type="dxa"/>
          </w:tcPr>
          <w:p/>
        </w:tc>
        <w:tc>
          <w:tcPr>
            <w:tcW w:w="3037" w:type="dxa"/>
            <w:gridSpan w:val="9"/>
            <w:vMerge w:val="restart"/>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Руководитель учреждения</w:t>
            </w:r>
          </w:p>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(уполномоченное лицо учреждения)</w:t>
            </w:r>
          </w:p>
        </w:tc>
        <w:tc>
          <w:tcPr>
            <w:tcW w:w="115" w:type="dxa"/>
            <w:gridSpan w:val="2"/>
          </w:tcPr>
          <w:p/>
        </w:tc>
        <w:tc>
          <w:tcPr>
            <w:tcW w:w="4069" w:type="dxa"/>
            <w:vMerge/>
            <w:vAlign w:val="bottom"/>
            <w:tcBorders>
              <w:bottom w:val="single" w:sz="5" w:space="0" w:color="000000"/>
            </w:tcBorders>
            <w:shd w:val="clear" w:color="auto" w:fill="auto"/>
          </w:tcPr>
          <w:p/>
        </w:tc>
        <w:tc>
          <w:tcPr>
            <w:tcW w:w="115" w:type="dxa"/>
            <w:gridSpan w:val="2"/>
          </w:tcPr>
          <w:p/>
        </w:tc>
        <w:tc>
          <w:tcPr>
            <w:tcW w:w="4513" w:type="dxa"/>
            <w:gridSpan w:val="6"/>
            <w:tcBorders>
              <w:bottom w:val="single" w:sz="5" w:space="0" w:color="000000"/>
            </w:tcBorders>
          </w:tcPr>
          <w:p/>
        </w:tc>
        <w:tc>
          <w:tcPr>
            <w:tcW w:w="115" w:type="dxa"/>
          </w:tcPr>
          <w:p/>
        </w:tc>
        <w:tc>
          <w:tcPr>
            <w:tcW w:w="3496" w:type="dxa"/>
            <w:vMerge/>
            <w:vAlign w:val="bottom"/>
            <w:tcBorders>
              <w:bottom w:val="single" w:sz="5" w:space="0" w:color="000000"/>
            </w:tcBorders>
            <w:shd w:val="clear" w:color="auto" w:fill="auto"/>
          </w:tcPr>
          <w:p/>
        </w:tc>
        <w:tc>
          <w:tcPr>
            <w:tcW w:w="57" w:type="dxa"/>
          </w:tcPr>
          <w:p/>
        </w:tc>
      </w:tr>
      <w:tr>
        <w:trPr>
          <w:trHeight w:hRule="exact" w:val="258"/>
        </w:trPr>
        <w:tc>
          <w:tcPr>
            <w:tcW w:w="115" w:type="dxa"/>
          </w:tcPr>
          <w:p/>
        </w:tc>
        <w:tc>
          <w:tcPr>
            <w:tcW w:w="3037" w:type="dxa"/>
            <w:gridSpan w:val="9"/>
            <w:vMerge/>
            <w:shd w:val="clear" w:color="auto" w:fill="auto"/>
          </w:tcPr>
          <w:p/>
        </w:tc>
        <w:tc>
          <w:tcPr>
            <w:tcW w:w="115" w:type="dxa"/>
            <w:gridSpan w:val="2"/>
          </w:tcPr>
          <w:p/>
        </w:tc>
        <w:tc>
          <w:tcPr>
            <w:tcW w:w="4069" w:type="dxa"/>
            <w:tcBorders>
              <w:top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(должность)</w:t>
            </w:r>
          </w:p>
        </w:tc>
        <w:tc>
          <w:tcPr>
            <w:tcW w:w="115" w:type="dxa"/>
            <w:gridSpan w:val="2"/>
          </w:tcPr>
          <w:p/>
        </w:tc>
        <w:tc>
          <w:tcPr>
            <w:tcW w:w="4513" w:type="dxa"/>
            <w:gridSpan w:val="6"/>
            <w:tcBorders>
              <w:top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(подпись)</w:t>
            </w:r>
          </w:p>
        </w:tc>
        <w:tc>
          <w:tcPr>
            <w:tcW w:w="115" w:type="dxa"/>
          </w:tcPr>
          <w:p/>
        </w:tc>
        <w:tc>
          <w:tcPr>
            <w:tcW w:w="3496" w:type="dxa"/>
            <w:tcBorders>
              <w:top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(расшифровка подписи)</w:t>
            </w:r>
          </w:p>
        </w:tc>
        <w:tc>
          <w:tcPr>
            <w:tcW w:w="57" w:type="dxa"/>
          </w:tcPr>
          <w:p/>
        </w:tc>
      </w:tr>
      <w:tr>
        <w:trPr>
          <w:trHeight w:hRule="exact" w:val="114"/>
        </w:trPr>
        <w:tc>
          <w:tcPr>
            <w:tcW w:w="15632" w:type="dxa"/>
            <w:gridSpan w:val="24"/>
          </w:tcPr>
          <w:p/>
        </w:tc>
      </w:tr>
      <w:tr>
        <w:trPr>
          <w:trHeight w:hRule="exact" w:val="230"/>
        </w:trPr>
        <w:tc>
          <w:tcPr>
            <w:tcW w:w="3267" w:type="dxa"/>
            <w:gridSpan w:val="12"/>
          </w:tcPr>
          <w:p/>
        </w:tc>
        <w:tc>
          <w:tcPr>
            <w:tcW w:w="4069" w:type="dxa"/>
            <w:vMerge w:val="restart"/>
            <w:vAlign w:val="bottom"/>
            <w:tcBorders>
              <w:bottom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директор Пермского филиала ФГБОУ ВО ВГУВТ</w:t>
            </w:r>
          </w:p>
        </w:tc>
        <w:tc>
          <w:tcPr>
            <w:tcW w:w="8296" w:type="dxa"/>
            <w:gridSpan w:val="11"/>
          </w:tcPr>
          <w:p/>
        </w:tc>
      </w:tr>
      <w:tr>
        <w:trPr>
          <w:trHeight w:hRule="exact" w:val="100"/>
        </w:trPr>
        <w:tc>
          <w:tcPr>
            <w:tcW w:w="3267" w:type="dxa"/>
            <w:gridSpan w:val="12"/>
          </w:tcPr>
          <w:p/>
        </w:tc>
        <w:tc>
          <w:tcPr>
            <w:tcW w:w="4069" w:type="dxa"/>
            <w:vMerge/>
            <w:vAlign w:val="bottom"/>
            <w:tcBorders>
              <w:bottom w:val="single" w:sz="5" w:space="0" w:color="000000"/>
            </w:tcBorders>
            <w:shd w:val="clear" w:color="auto" w:fill="auto"/>
          </w:tcPr>
          <w:p/>
        </w:tc>
        <w:tc>
          <w:tcPr>
            <w:tcW w:w="115" w:type="dxa"/>
            <w:gridSpan w:val="2"/>
          </w:tcPr>
          <w:p/>
        </w:tc>
        <w:tc>
          <w:tcPr>
            <w:tcW w:w="4513" w:type="dxa"/>
            <w:gridSpan w:val="6"/>
            <w:vMerge w:val="restart"/>
            <w:vAlign w:val="bottom"/>
            <w:tcBorders>
              <w:bottom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Шалкеев А. А.</w:t>
            </w:r>
          </w:p>
        </w:tc>
        <w:tc>
          <w:tcPr>
            <w:tcW w:w="115" w:type="dxa"/>
          </w:tcPr>
          <w:p/>
        </w:tc>
        <w:tc>
          <w:tcPr>
            <w:tcW w:w="3496" w:type="dxa"/>
            <w:vMerge w:val="restart"/>
            <w:vAlign w:val="bottom"/>
            <w:tcBorders>
              <w:bottom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89028319795</w:t>
            </w:r>
          </w:p>
        </w:tc>
        <w:tc>
          <w:tcPr>
            <w:tcW w:w="57" w:type="dxa"/>
          </w:tcPr>
          <w:p/>
        </w:tc>
      </w:tr>
      <w:tr>
        <w:trPr>
          <w:trHeight w:hRule="exact" w:val="229"/>
        </w:trPr>
        <w:tc>
          <w:tcPr>
            <w:tcW w:w="115" w:type="dxa"/>
          </w:tcPr>
          <w:p/>
        </w:tc>
        <w:tc>
          <w:tcPr>
            <w:tcW w:w="3037" w:type="dxa"/>
            <w:gridSpan w:val="9"/>
            <w:vMerge w:val="restart"/>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Исполнитель   </w:t>
            </w:r>
          </w:p>
        </w:tc>
        <w:tc>
          <w:tcPr>
            <w:tcW w:w="115" w:type="dxa"/>
            <w:gridSpan w:val="2"/>
          </w:tcPr>
          <w:p/>
        </w:tc>
        <w:tc>
          <w:tcPr>
            <w:tcW w:w="4069" w:type="dxa"/>
            <w:vMerge/>
            <w:vAlign w:val="bottom"/>
            <w:tcBorders>
              <w:bottom w:val="single" w:sz="5" w:space="0" w:color="000000"/>
            </w:tcBorders>
            <w:shd w:val="clear" w:color="auto" w:fill="auto"/>
          </w:tcPr>
          <w:p/>
        </w:tc>
        <w:tc>
          <w:tcPr>
            <w:tcW w:w="115" w:type="dxa"/>
            <w:gridSpan w:val="2"/>
          </w:tcPr>
          <w:p/>
        </w:tc>
        <w:tc>
          <w:tcPr>
            <w:tcW w:w="4513" w:type="dxa"/>
            <w:gridSpan w:val="6"/>
            <w:vMerge/>
            <w:vAlign w:val="bottom"/>
            <w:tcBorders>
              <w:bottom w:val="single" w:sz="5" w:space="0" w:color="000000"/>
            </w:tcBorders>
            <w:shd w:val="clear" w:color="auto" w:fill="auto"/>
          </w:tcPr>
          <w:p/>
        </w:tc>
        <w:tc>
          <w:tcPr>
            <w:tcW w:w="115" w:type="dxa"/>
          </w:tcPr>
          <w:p/>
        </w:tc>
        <w:tc>
          <w:tcPr>
            <w:tcW w:w="3496" w:type="dxa"/>
            <w:vMerge/>
            <w:vAlign w:val="bottom"/>
            <w:tcBorders>
              <w:bottom w:val="single" w:sz="5" w:space="0" w:color="000000"/>
            </w:tcBorders>
            <w:shd w:val="clear" w:color="auto" w:fill="auto"/>
          </w:tcPr>
          <w:p/>
        </w:tc>
        <w:tc>
          <w:tcPr>
            <w:tcW w:w="57" w:type="dxa"/>
          </w:tcPr>
          <w:p/>
        </w:tc>
      </w:tr>
      <w:tr>
        <w:trPr>
          <w:trHeight w:hRule="exact" w:val="229"/>
        </w:trPr>
        <w:tc>
          <w:tcPr>
            <w:tcW w:w="115" w:type="dxa"/>
          </w:tcPr>
          <w:p/>
        </w:tc>
        <w:tc>
          <w:tcPr>
            <w:tcW w:w="3037" w:type="dxa"/>
            <w:gridSpan w:val="9"/>
            <w:vMerge/>
            <w:shd w:val="clear" w:color="auto" w:fill="auto"/>
          </w:tcPr>
          <w:p/>
        </w:tc>
        <w:tc>
          <w:tcPr>
            <w:tcW w:w="115" w:type="dxa"/>
            <w:gridSpan w:val="2"/>
          </w:tcPr>
          <w:p/>
        </w:tc>
        <w:tc>
          <w:tcPr>
            <w:tcW w:w="4069" w:type="dxa"/>
            <w:vMerge w:val="restart"/>
            <w:tcBorders>
              <w:top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(должность)</w:t>
            </w:r>
          </w:p>
        </w:tc>
        <w:tc>
          <w:tcPr>
            <w:tcW w:w="115" w:type="dxa"/>
            <w:gridSpan w:val="2"/>
          </w:tcPr>
          <w:p/>
        </w:tc>
        <w:tc>
          <w:tcPr>
            <w:tcW w:w="4513" w:type="dxa"/>
            <w:gridSpan w:val="6"/>
            <w:vMerge w:val="restart"/>
            <w:tcBorders>
              <w:top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(фамилия, инициалы) </w:t>
            </w:r>
          </w:p>
        </w:tc>
        <w:tc>
          <w:tcPr>
            <w:tcW w:w="115" w:type="dxa"/>
          </w:tcPr>
          <w:p/>
        </w:tc>
        <w:tc>
          <w:tcPr>
            <w:tcW w:w="3496" w:type="dxa"/>
            <w:tcBorders>
              <w:top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(телефон)</w:t>
            </w:r>
          </w:p>
        </w:tc>
        <w:tc>
          <w:tcPr>
            <w:tcW w:w="57" w:type="dxa"/>
          </w:tcPr>
          <w:p/>
        </w:tc>
      </w:tr>
      <w:tr>
        <w:trPr>
          <w:trHeight w:hRule="exact" w:val="29"/>
        </w:trPr>
        <w:tc>
          <w:tcPr>
            <w:tcW w:w="3267" w:type="dxa"/>
            <w:gridSpan w:val="12"/>
          </w:tcPr>
          <w:p/>
        </w:tc>
        <w:tc>
          <w:tcPr>
            <w:tcW w:w="4069" w:type="dxa"/>
            <w:vMerge/>
            <w:tcBorders>
              <w:top w:val="single" w:sz="5" w:space="0" w:color="000000"/>
            </w:tcBorders>
            <w:shd w:val="clear" w:color="auto" w:fill="auto"/>
          </w:tcPr>
          <w:p/>
        </w:tc>
        <w:tc>
          <w:tcPr>
            <w:tcW w:w="115" w:type="dxa"/>
            <w:gridSpan w:val="2"/>
          </w:tcPr>
          <w:p/>
        </w:tc>
        <w:tc>
          <w:tcPr>
            <w:tcW w:w="4513" w:type="dxa"/>
            <w:gridSpan w:val="6"/>
            <w:vMerge/>
            <w:tcBorders>
              <w:top w:val="single" w:sz="5" w:space="0" w:color="000000"/>
            </w:tcBorders>
            <w:shd w:val="clear" w:color="auto" w:fill="auto"/>
          </w:tcPr>
          <w:p/>
        </w:tc>
        <w:tc>
          <w:tcPr>
            <w:tcW w:w="3668" w:type="dxa"/>
            <w:gridSpan w:val="3"/>
          </w:tcPr>
          <w:p/>
        </w:tc>
      </w:tr>
      <w:tr>
        <w:trPr>
          <w:trHeight w:hRule="exact" w:val="229"/>
        </w:trPr>
        <w:tc>
          <w:tcPr>
            <w:tcW w:w="15632" w:type="dxa"/>
            <w:gridSpan w:val="24"/>
          </w:tcPr>
          <w:p/>
        </w:tc>
      </w:tr>
      <w:tr>
        <w:trPr>
          <w:trHeight w:hRule="exact" w:val="15"/>
        </w:trPr>
        <w:tc>
          <w:tcPr>
            <w:tcW w:w="229" w:type="dxa"/>
            <w:gridSpan w:val="2"/>
          </w:tcPr>
          <w:p/>
        </w:tc>
        <w:tc>
          <w:tcPr>
            <w:tcW w:w="330" w:type="dxa"/>
            <w:vMerge w:val="restart"/>
            <w:vAlign w:val="bottom"/>
            <w:tcBorders>
              <w:bottom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"04"</w:t>
            </w:r>
          </w:p>
        </w:tc>
        <w:tc>
          <w:tcPr>
            <w:tcW w:w="15073" w:type="dxa"/>
            <w:gridSpan w:val="21"/>
          </w:tcPr>
          <w:p/>
        </w:tc>
      </w:tr>
      <w:tr>
        <w:trPr>
          <w:trHeight w:hRule="exact" w:val="215"/>
        </w:trPr>
        <w:tc>
          <w:tcPr>
            <w:tcW w:w="229" w:type="dxa"/>
            <w:gridSpan w:val="2"/>
          </w:tcPr>
          <w:p/>
        </w:tc>
        <w:tc>
          <w:tcPr>
            <w:tcW w:w="330" w:type="dxa"/>
            <w:vMerge/>
            <w:vAlign w:val="bottom"/>
            <w:tcBorders>
              <w:bottom w:val="single" w:sz="5" w:space="0" w:color="000000"/>
            </w:tcBorders>
            <w:shd w:val="clear" w:color="auto" w:fill="auto"/>
          </w:tcPr>
          <w:p/>
        </w:tc>
        <w:tc>
          <w:tcPr>
            <w:tcW w:w="114" w:type="dxa"/>
          </w:tcPr>
          <w:p/>
        </w:tc>
        <w:tc>
          <w:tcPr>
            <w:tcW w:w="1576" w:type="dxa"/>
            <w:vMerge w:val="restart"/>
            <w:vAlign w:val="bottom"/>
            <w:tcBorders>
              <w:bottom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Апрель</w:t>
            </w:r>
          </w:p>
        </w:tc>
        <w:tc>
          <w:tcPr>
            <w:tcW w:w="129" w:type="dxa"/>
          </w:tcPr>
          <w:p/>
        </w:tc>
        <w:tc>
          <w:tcPr>
            <w:tcW w:w="230" w:type="dxa"/>
            <w:vAlign w:val="bottom"/>
            <w:shd w:val="clear" w:color="auto" w:fill="auto"/>
          </w:tcPr>
          <w:p>
            <w:pPr>
              <w:spacing w:line="232"/>
              <w:jc w:val="right"/>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20</w:t>
            </w:r>
          </w:p>
        </w:tc>
        <w:tc>
          <w:tcPr>
            <w:tcW w:w="329" w:type="dxa"/>
            <w:vAlign w:val="bottom"/>
            <w:tcBorders>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w:t>
            </w:r>
          </w:p>
        </w:tc>
        <w:tc>
          <w:tcPr>
            <w:tcW w:w="301" w:type="dxa"/>
            <w:gridSpan w:val="3"/>
            <w:vMerge w:val="restart"/>
            <w:vAlign w:val="bottom"/>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г.</w:t>
            </w:r>
            <w:r>
              <w:rPr>
                <w:rFonts w:ascii="Times New Roman" w:hAnsi="Times New Roman" w:eastAsia="Times New Roman" w:cs="Times New Roman"/>
                <w:color w:val="000000"/>
                <w:sz w:val="20"/>
                <w:spacing w:val="-2"/>
                <w:vertAlign w:val="superscript"/>
                <w:shd w:val="auto"/>
              </w:rPr>
              <w:t xml:space="preserve">19</w:t>
            </w:r>
          </w:p>
        </w:tc>
        <w:tc>
          <w:tcPr>
            <w:tcW w:w="12394" w:type="dxa"/>
            <w:gridSpan w:val="13"/>
          </w:tcPr>
          <w:p/>
        </w:tc>
      </w:tr>
      <w:tr>
        <w:trPr>
          <w:trHeight w:hRule="exact" w:val="14"/>
        </w:trPr>
        <w:tc>
          <w:tcPr>
            <w:tcW w:w="229" w:type="dxa"/>
            <w:gridSpan w:val="2"/>
          </w:tcPr>
          <w:p/>
        </w:tc>
        <w:tc>
          <w:tcPr>
            <w:tcW w:w="330" w:type="dxa"/>
            <w:tcBorders>
              <w:top w:val="single" w:sz="5" w:space="0" w:color="000000"/>
            </w:tcBorders>
          </w:tcPr>
          <w:p/>
        </w:tc>
        <w:tc>
          <w:tcPr>
            <w:tcW w:w="114" w:type="dxa"/>
          </w:tcPr>
          <w:p/>
        </w:tc>
        <w:tc>
          <w:tcPr>
            <w:tcW w:w="1576" w:type="dxa"/>
            <w:vMerge/>
            <w:vAlign w:val="bottom"/>
            <w:tcBorders>
              <w:bottom w:val="single" w:sz="5" w:space="0" w:color="000000"/>
            </w:tcBorders>
            <w:shd w:val="clear" w:color="auto" w:fill="auto"/>
          </w:tcPr>
          <w:p/>
        </w:tc>
        <w:tc>
          <w:tcPr>
            <w:tcW w:w="359" w:type="dxa"/>
            <w:gridSpan w:val="2"/>
          </w:tcPr>
          <w:p/>
        </w:tc>
        <w:tc>
          <w:tcPr>
            <w:tcW w:w="329" w:type="dxa"/>
            <w:tcBorders>
              <w:top w:val="single" w:sz="5" w:space="0" w:color="000000"/>
            </w:tcBorders>
          </w:tcPr>
          <w:p/>
        </w:tc>
        <w:tc>
          <w:tcPr>
            <w:tcW w:w="301" w:type="dxa"/>
            <w:gridSpan w:val="3"/>
            <w:vMerge/>
            <w:vAlign w:val="bottom"/>
            <w:shd w:val="clear" w:color="auto" w:fill="auto"/>
          </w:tcPr>
          <w:p/>
        </w:tc>
        <w:tc>
          <w:tcPr>
            <w:tcW w:w="12394" w:type="dxa"/>
            <w:gridSpan w:val="13"/>
          </w:tcPr>
          <w:p/>
        </w:tc>
      </w:tr>
    </w:tbl>
    <w:p>
      <w:pPr>
        <w:sectPr>
          <w:pgSz w:w="16838" w:h="11906" w:orient="landscape"/>
          <w:pgMar w:top="567" w:right="567" w:bottom="517" w:left="567" w:header="567" w:footer="517" w:gutter="0"/>
        </w:sectPr>
      </w:pPr>
    </w:p>
    <w:tbl>
      <w:tblPr>
        <w:tblStyle w:val="a1"/>
        <w:tblW w:w="0" w:type="dxa"/>
        <w:tblLayout w:type="fixed"/>
        <w:tblCellMar>
          <w:top w:w="0" w:type="dxa"/>
          <w:left w:w="0" w:type="dxa"/>
          <w:bottom w:w="0" w:type="dxa"/>
          <w:right w:w="0" w:type="dxa"/>
        </w:tblCellMar>
        <w:tblLook w:val="04A0"/>
      </w:tblPr>
      <w:tblGrid>
        <w:gridCol w:w="15575"/>
        <w:gridCol w:w="57"/>
      </w:tblGrid>
      <w:tr>
        <w:trPr>
          <w:trHeight w:hRule="exact" w:val="1433"/>
        </w:trPr>
        <w:tc>
          <w:tcPr>
            <w:tcW w:w="15575" w:type="dxa"/>
            <w:vMerge w:val="restart"/>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vertAlign w:val="superscript"/>
                <w:shd w:val="auto"/>
              </w:rPr>
              <w:t xml:space="preserve">1</w:t>
            </w:r>
            <w:r>
              <w:rPr>
                <w:rFonts w:ascii="Times New Roman" w:hAnsi="Times New Roman" w:eastAsia="Times New Roman" w:cs="Times New Roman"/>
                <w:color w:val="000000"/>
                <w:sz w:val="20"/>
                <w:spacing w:val="-2"/>
                <w:shd w:val="auto"/>
              </w:rPr>
              <w:t xml:space="preserve"> Указывается дата вступления в силу Плана (изменений в План).</w:t>
            </w:r>
          </w:p>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vertAlign w:val="superscript"/>
                <w:shd w:val="auto"/>
              </w:rPr>
              <w:t xml:space="preserve">2</w:t>
            </w:r>
            <w:r>
              <w:rPr>
                <w:rFonts w:ascii="Times New Roman" w:hAnsi="Times New Roman" w:eastAsia="Times New Roman" w:cs="Times New Roman"/>
                <w:color w:val="000000"/>
                <w:sz w:val="20"/>
                <w:spacing w:val="-2"/>
                <w:shd w:val="auto"/>
              </w:rPr>
              <w:t xml:space="preserve"> При представлении уточненного Плана указывается номер очередного внесения изменения в приложение (например, "1", "2", "3", "...").</w:t>
            </w:r>
          </w:p>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vertAlign w:val="superscript"/>
                <w:shd w:val="auto"/>
              </w:rPr>
              <w:t xml:space="preserve">3</w:t>
            </w:r>
            <w:r>
              <w:rPr>
                <w:rFonts w:ascii="Times New Roman" w:hAnsi="Times New Roman" w:eastAsia="Times New Roman" w:cs="Times New Roman"/>
                <w:color w:val="000000"/>
                <w:sz w:val="20"/>
                <w:spacing w:val="-2"/>
                <w:shd w:val="auto"/>
              </w:rPr>
              <w:t xml:space="preserve"> В графе 3 отражаются:</w:t>
            </w:r>
          </w:p>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по строкам 1100 - 1600 - коды аналитической группы подвида доходов бюджетов классификации доходов бюджетов;</w:t>
            </w:r>
          </w:p>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по строкам 1710 - 1740 - коды аналитической группы вида источников финансирования дефицитов бюджетов классификации источников финансирования дефицитов бюджетов;</w:t>
            </w:r>
          </w:p>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по строкам 2000 - 2642 - коды видов расходов бюджетов классификации расходов бюджетов;</w:t>
            </w:r>
          </w:p>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по строкам 3000 - 3030 - коды аналитической группы подвида доходов бюджетов классификации доходов бюджетов, по которым планируется уплата налогов, уменьшающих доход (в том числе налог на прибыль, налог на добавленную стоимость, единый налог на вмененный доход для отдельных видов деятельности);</w:t>
            </w:r>
          </w:p>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по строкам 4000 - 4060 - коды аналитической группы вида источников финансирования дефицитов бюджетов классификации источников финансирования дефицитов бюджетов.</w:t>
            </w:r>
          </w:p>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vertAlign w:val="superscript"/>
                <w:shd w:val="auto"/>
              </w:rPr>
              <w:t xml:space="preserve">4</w:t>
            </w:r>
            <w:r>
              <w:rPr>
                <w:rFonts w:ascii="Times New Roman" w:hAnsi="Times New Roman" w:eastAsia="Times New Roman" w:cs="Times New Roman"/>
                <w:color w:val="000000"/>
                <w:sz w:val="20"/>
                <w:spacing w:val="-2"/>
                <w:shd w:val="auto"/>
              </w:rPr>
              <w:t xml:space="preserve"> По строкам 0001 и 0002 указываются планируемые суммы остатков средств на начало и на конец планируемого года, если указанные показатели по решению органа, осуществляющего функции и полномочия учредителя, планируются на этапе формирования проекта Плана либо указываются фактические остатки средств при внесении изменений в утвержденный План после завершения отчетного финансового года.</w:t>
            </w:r>
          </w:p>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vertAlign w:val="superscript"/>
                <w:shd w:val="auto"/>
              </w:rPr>
              <w:t xml:space="preserve">5</w:t>
            </w:r>
            <w:r>
              <w:rPr>
                <w:rFonts w:ascii="Times New Roman" w:hAnsi="Times New Roman" w:eastAsia="Times New Roman" w:cs="Times New Roman"/>
                <w:color w:val="000000"/>
                <w:sz w:val="20"/>
                <w:spacing w:val="-2"/>
                <w:shd w:val="auto"/>
              </w:rPr>
              <w:t xml:space="preserve"> Показатели прочих поступлений включают в себя, в том числе показатели увеличения денежных средств за счет возврата дебиторской задолженности прошлых лет, включая возврат предоставленных займов (микрозаймов), а также за счет возврата средств, размещенных на банковских депозитах. При формировании Плана (проекта Плана) обособленному(ым) подразделению(ям) показатель прочих поступлений включает показатель поступлений в рамках расчетов между головным учреждением и обособленным подразделением.</w:t>
            </w:r>
          </w:p>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vertAlign w:val="superscript"/>
                <w:shd w:val="auto"/>
              </w:rPr>
              <w:t xml:space="preserve">6</w:t>
            </w:r>
            <w:r>
              <w:rPr>
                <w:rFonts w:ascii="Times New Roman" w:hAnsi="Times New Roman" w:eastAsia="Times New Roman" w:cs="Times New Roman"/>
                <w:color w:val="000000"/>
                <w:sz w:val="20"/>
                <w:spacing w:val="-2"/>
                <w:shd w:val="auto"/>
              </w:rPr>
              <w:t xml:space="preserve"> По строке 1720 отражается поступление денежных средств в рамках расчетов между головным учреждением и обособленным(и) подразделением(ями). Показатель формируется в случае, если учреждением принято решение об утверждении Плана обособленному подразделению. Показатель формируется в плане головного учреждения и обособленного подразделения. Показатель в Плане, утверждаемом учреждением юридическому лицу, содержащем сводные показатели Плана, не формируется.</w:t>
            </w:r>
          </w:p>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vertAlign w:val="superscript"/>
                <w:shd w:val="auto"/>
              </w:rPr>
              <w:t xml:space="preserve">7</w:t>
            </w:r>
            <w:r>
              <w:rPr>
                <w:rFonts w:ascii="Times New Roman" w:hAnsi="Times New Roman" w:eastAsia="Times New Roman" w:cs="Times New Roman"/>
                <w:color w:val="000000"/>
                <w:sz w:val="20"/>
                <w:spacing w:val="-2"/>
                <w:shd w:val="auto"/>
              </w:rPr>
              <w:t xml:space="preserve"> Показатели выплат по расходам на закупки товаров, работ, услуг, отраженные в строке 2600 Раздела 1 "Поступления и выплаты" Плана, подлежат детализации в Разделе 2 "Сведения по выплатам на закупку товаров, работ, услуг" Плана.</w:t>
            </w:r>
          </w:p>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vertAlign w:val="superscript"/>
                <w:shd w:val="auto"/>
              </w:rPr>
              <w:t xml:space="preserve">8</w:t>
            </w:r>
            <w:r>
              <w:rPr>
                <w:rFonts w:ascii="Times New Roman" w:hAnsi="Times New Roman" w:eastAsia="Times New Roman" w:cs="Times New Roman"/>
                <w:color w:val="000000"/>
                <w:sz w:val="20"/>
                <w:spacing w:val="-2"/>
                <w:shd w:val="auto"/>
              </w:rPr>
              <w:t xml:space="preserve"> Показатель отражается со знаком "минус".</w:t>
            </w:r>
          </w:p>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vertAlign w:val="superscript"/>
                <w:shd w:val="auto"/>
              </w:rPr>
              <w:t xml:space="preserve">9</w:t>
            </w:r>
            <w:r>
              <w:rPr>
                <w:rFonts w:ascii="Times New Roman" w:hAnsi="Times New Roman" w:eastAsia="Times New Roman" w:cs="Times New Roman"/>
                <w:color w:val="000000"/>
                <w:sz w:val="20"/>
                <w:spacing w:val="-2"/>
                <w:shd w:val="auto"/>
              </w:rPr>
              <w:t xml:space="preserve"> Показатели прочих выплат включают в себя, в том числе, показатели уменьшения денежных средств за счет возврата средств субсидий, предоставленных до начала текущего финансового года, предоставления займов (микрозаймов), размещения автономными учреждениями денежных средств на банковских депозитах. При формировании Плана (проекта Плана) обособленному(ым) подразделению(ям) показатель прочих выплат включает показатель поступлений в рамках расчетов между головным учреждением и обособленным подразделением.</w:t>
            </w:r>
          </w:p>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vertAlign w:val="superscript"/>
                <w:shd w:val="auto"/>
              </w:rPr>
              <w:t xml:space="preserve">10</w:t>
            </w:r>
            <w:r>
              <w:rPr>
                <w:rFonts w:ascii="Times New Roman" w:hAnsi="Times New Roman" w:eastAsia="Times New Roman" w:cs="Times New Roman"/>
                <w:color w:val="000000"/>
                <w:sz w:val="20"/>
                <w:spacing w:val="-2"/>
                <w:shd w:val="auto"/>
              </w:rPr>
              <w:t xml:space="preserve"> По строке 4020 отражается выбытие денежных средств в рамках расчетов между головным учреждением и обособленным(и) подразделением(ями). Показатель формируется в случае, если учреждением принято решение об утверждении Плана обособленному подразделению. Показатель формируется в плане головного учреждения и обособленного подразделения. Показатель в Плане, утверждаемом учреждением юридическому лицу, содержащем сводные показатели Плана, не формируется.</w:t>
            </w:r>
          </w:p>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vertAlign w:val="superscript"/>
                <w:shd w:val="auto"/>
              </w:rPr>
              <w:t xml:space="preserve">11</w:t>
            </w:r>
            <w:r>
              <w:rPr>
                <w:rFonts w:ascii="Times New Roman" w:hAnsi="Times New Roman" w:eastAsia="Times New Roman" w:cs="Times New Roman"/>
                <w:color w:val="000000"/>
                <w:sz w:val="20"/>
                <w:spacing w:val="-2"/>
                <w:shd w:val="auto"/>
              </w:rPr>
              <w:t xml:space="preserve"> В Разделе 2 «Сведения по выплатам на закупку товаров, работ, услуг» Плана детализируются показатели выплат по расходам на закупку товаров, работ, услуг, отраженные по соответствующим строкам Раздела 1 «Поступления и выплаты» Плана.</w:t>
            </w:r>
          </w:p>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vertAlign w:val="superscript"/>
                <w:shd w:val="auto"/>
              </w:rPr>
              <w:t xml:space="preserve">12</w:t>
            </w:r>
            <w:r>
              <w:rPr>
                <w:rFonts w:ascii="Times New Roman" w:hAnsi="Times New Roman" w:eastAsia="Times New Roman" w:cs="Times New Roman"/>
                <w:color w:val="000000"/>
                <w:sz w:val="20"/>
                <w:spacing w:val="-2"/>
                <w:shd w:val="auto"/>
              </w:rPr>
              <w:t xml:space="preserve"> В случаях, если учреждению предоставляются субсидия на иные цели, субсидия на осуществление капитальных вложений или гранты в форме субсидий в соответствии с абзацем первым пункта 4 статьи 781 Бюджетного кодекса Российской Федерации в целях достижения результатов федерального проекта, в том числе входящего в состав соответствующего национального проекта (программы), показатели строк 263100, 264210, 264300 и 264510 Раздела 2 «Сведения по выплатам на закупку товаров, работ, услуг» Плана дополнительно детализируются по коду структурного элемента целевой статьи расходов (11 - 12 разряды кода классификации расходов бюджетов) и коду направления расходов целевой статьи расходов (13 - 17 разряды кода классификации расходов бюджетов).</w:t>
            </w:r>
          </w:p>
        </w:tc>
        <w:tc>
          <w:tcPr>
            <w:tcW w:w="57" w:type="dxa"/>
          </w:tcPr>
          <w:p/>
        </w:tc>
      </w:tr>
      <w:tr>
        <w:trPr>
          <w:trHeight w:hRule="exact" w:val="1433"/>
        </w:trPr>
        <w:tc>
          <w:tcPr>
            <w:tcW w:w="15575" w:type="dxa"/>
            <w:vMerge/>
            <w:shd w:val="clear" w:color="auto" w:fill="auto"/>
          </w:tcPr>
          <w:p/>
        </w:tc>
        <w:tc>
          <w:tcPr>
            <w:tcW w:w="57" w:type="dxa"/>
          </w:tcPr>
          <w:p/>
        </w:tc>
      </w:tr>
      <w:tr>
        <w:trPr>
          <w:trHeight w:hRule="exact" w:val="1432"/>
        </w:trPr>
        <w:tc>
          <w:tcPr>
            <w:tcW w:w="15575" w:type="dxa"/>
            <w:vMerge/>
            <w:shd w:val="clear" w:color="auto" w:fill="auto"/>
          </w:tcPr>
          <w:p/>
        </w:tc>
        <w:tc>
          <w:tcPr>
            <w:tcW w:w="57" w:type="dxa"/>
          </w:tcPr>
          <w:p/>
        </w:tc>
      </w:tr>
      <w:tr>
        <w:trPr>
          <w:trHeight w:hRule="exact" w:val="1433"/>
        </w:trPr>
        <w:tc>
          <w:tcPr>
            <w:tcW w:w="15575" w:type="dxa"/>
            <w:vMerge/>
            <w:shd w:val="clear" w:color="auto" w:fill="auto"/>
          </w:tcPr>
          <w:p/>
        </w:tc>
        <w:tc>
          <w:tcPr>
            <w:tcW w:w="57" w:type="dxa"/>
          </w:tcPr>
          <w:p/>
        </w:tc>
      </w:tr>
      <w:tr>
        <w:trPr>
          <w:trHeight w:hRule="exact" w:val="1433"/>
        </w:trPr>
        <w:tc>
          <w:tcPr>
            <w:tcW w:w="15575" w:type="dxa"/>
            <w:vMerge/>
            <w:shd w:val="clear" w:color="auto" w:fill="auto"/>
          </w:tcPr>
          <w:p/>
        </w:tc>
        <w:tc>
          <w:tcPr>
            <w:tcW w:w="57" w:type="dxa"/>
          </w:tcPr>
          <w:p/>
        </w:tc>
      </w:tr>
      <w:tr>
        <w:trPr>
          <w:trHeight w:hRule="exact" w:val="1433"/>
        </w:trPr>
        <w:tc>
          <w:tcPr>
            <w:tcW w:w="15575" w:type="dxa"/>
            <w:vMerge/>
            <w:shd w:val="clear" w:color="auto" w:fill="auto"/>
          </w:tcPr>
          <w:p/>
        </w:tc>
        <w:tc>
          <w:tcPr>
            <w:tcW w:w="57" w:type="dxa"/>
          </w:tcPr>
          <w:p/>
        </w:tc>
      </w:tr>
      <w:tr>
        <w:trPr>
          <w:trHeight w:hRule="exact" w:val="1060"/>
        </w:trPr>
        <w:tc>
          <w:tcPr>
            <w:tcW w:w="15575" w:type="dxa"/>
            <w:vMerge/>
            <w:shd w:val="clear" w:color="auto" w:fill="auto"/>
          </w:tcPr>
          <w:p/>
        </w:tc>
        <w:tc>
          <w:tcPr>
            <w:tcW w:w="57" w:type="dxa"/>
          </w:tcPr>
          <w:p/>
        </w:tc>
      </w:tr>
      <w:tr>
        <w:trPr>
          <w:trHeight w:hRule="exact" w:val="1060"/>
        </w:trPr>
        <w:tc>
          <w:tcPr>
            <w:tcW w:w="15575" w:type="dxa"/>
            <w:vMerge/>
            <w:shd w:val="clear" w:color="auto" w:fill="auto"/>
          </w:tcPr>
          <w:p/>
        </w:tc>
        <w:tc>
          <w:tcPr>
            <w:tcW w:w="57" w:type="dxa"/>
          </w:tcPr>
          <w:p/>
        </w:tc>
      </w:tr>
      <w:tr>
        <w:trPr>
          <w:trHeight w:hRule="exact" w:val="559"/>
        </w:trPr>
        <w:tc>
          <w:tcPr>
            <w:tcW w:w="15632" w:type="dxa"/>
            <w:gridSpan w:val="2"/>
          </w:tcPr>
          <w:p/>
        </w:tc>
      </w:tr>
      <w:tr>
        <w:trPr>
          <w:trHeight w:hRule="exact" w:val="1433"/>
        </w:trPr>
        <w:tc>
          <w:tcPr>
            <w:tcW w:w="15575" w:type="dxa"/>
            <w:vMerge w:val="restart"/>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vertAlign w:val="superscript"/>
                <w:shd w:val="auto"/>
              </w:rPr>
              <w:t xml:space="preserve">13</w:t>
            </w:r>
            <w:r>
              <w:rPr>
                <w:rFonts w:ascii="Times New Roman" w:hAnsi="Times New Roman" w:eastAsia="Times New Roman" w:cs="Times New Roman"/>
                <w:color w:val="000000"/>
                <w:sz w:val="20"/>
                <w:spacing w:val="-2"/>
                <w:shd w:val="auto"/>
              </w:rPr>
              <w:t xml:space="preserve">Указывается уникальный код объекта капитального строительства, объекта недвижимого имущества.</w:t>
            </w:r>
          </w:p>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vertAlign w:val="superscript"/>
                <w:shd w:val="auto"/>
              </w:rPr>
              <w:t xml:space="preserve">14</w:t>
            </w:r>
            <w:r>
              <w:rPr>
                <w:rFonts w:ascii="Times New Roman" w:hAnsi="Times New Roman" w:eastAsia="Times New Roman" w:cs="Times New Roman"/>
                <w:color w:val="000000"/>
                <w:sz w:val="20"/>
                <w:spacing w:val="-2"/>
                <w:shd w:val="auto"/>
              </w:rPr>
              <w:t xml:space="preserve"> Плановые показатели выплат на закупку товаров, работ, услуг по строке 260000 Раздела 2 «Сведения по выплатам на закупку товаров, работ, услуг» Плана распределяются на выплаты по контрактам (договорам), заключенным (планируемым к заключению) в соответствии с гражданским законодательством Российской Федерации (строки 261000 и 262000), а также по контрактам (договорам), заключаемым в соответствии с требованиями законодательства Российской Федерации и иных нормативных правовых актов о контрактной системе в сфере закупок товаров, работ, услуг для государственных и муниципальных нужд, с детализацией указанных выплат по контрактам (договорам), заключенным до начала текущего финансового года (строка 263000) и планируемым к заключению в соответствующем финансовом году (строка 264000).</w:t>
            </w:r>
          </w:p>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vertAlign w:val="superscript"/>
                <w:shd w:val="auto"/>
              </w:rPr>
              <w:t xml:space="preserve">15</w:t>
            </w:r>
            <w:r>
              <w:rPr>
                <w:rFonts w:ascii="Times New Roman" w:hAnsi="Times New Roman" w:eastAsia="Times New Roman" w:cs="Times New Roman"/>
                <w:color w:val="000000"/>
                <w:sz w:val="20"/>
                <w:spacing w:val="-2"/>
                <w:shd w:val="auto"/>
              </w:rPr>
              <w:t xml:space="preserve"> Указывается сумма контрактов (договоров) на закупку товаров, работ, услуг, заключенных без учета требований Федерального закона № 44-ФЗ и Федерального закона № 223-ФЗ, в случаях предусмотренных указанными федеральными законами.</w:t>
            </w:r>
          </w:p>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vertAlign w:val="superscript"/>
                <w:shd w:val="auto"/>
              </w:rPr>
              <w:t xml:space="preserve">16</w:t>
            </w:r>
            <w:r>
              <w:rPr>
                <w:rFonts w:ascii="Times New Roman" w:hAnsi="Times New Roman" w:eastAsia="Times New Roman" w:cs="Times New Roman"/>
                <w:color w:val="000000"/>
                <w:sz w:val="20"/>
                <w:spacing w:val="-2"/>
                <w:shd w:val="auto"/>
              </w:rPr>
              <w:t xml:space="preserve"> Указывается сумма закупок товаров, работ, услуг, осуществляемых в соответствии с Федеральным законом № 44-ФЗ и Федеральным законом № 223-ФЗ.</w:t>
            </w:r>
          </w:p>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vertAlign w:val="superscript"/>
                <w:shd w:val="auto"/>
              </w:rPr>
              <w:t xml:space="preserve">17</w:t>
            </w:r>
            <w:r>
              <w:rPr>
                <w:rFonts w:ascii="Times New Roman" w:hAnsi="Times New Roman" w:eastAsia="Times New Roman" w:cs="Times New Roman"/>
                <w:color w:val="000000"/>
                <w:sz w:val="20"/>
                <w:spacing w:val="-2"/>
                <w:shd w:val="auto"/>
              </w:rPr>
              <w:t xml:space="preserve"> Федеральным государственным бюджетным учреждением показатель не формируется.</w:t>
            </w:r>
          </w:p>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vertAlign w:val="superscript"/>
                <w:shd w:val="auto"/>
              </w:rPr>
              <w:t xml:space="preserve">18</w:t>
            </w:r>
            <w:r>
              <w:rPr>
                <w:rFonts w:ascii="Times New Roman" w:hAnsi="Times New Roman" w:eastAsia="Times New Roman" w:cs="Times New Roman"/>
                <w:color w:val="000000"/>
                <w:sz w:val="20"/>
                <w:spacing w:val="-2"/>
                <w:shd w:val="auto"/>
              </w:rPr>
              <w:t xml:space="preserve"> Указывается сумма закупок товаров, работ, услуг, осуществляемых в соответствии с Федеральным законом № 44-ФЗ.</w:t>
            </w:r>
          </w:p>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vertAlign w:val="superscript"/>
                <w:shd w:val="auto"/>
              </w:rPr>
              <w:t xml:space="preserve">19</w:t>
            </w:r>
            <w:r>
              <w:rPr>
                <w:rFonts w:ascii="Times New Roman" w:hAnsi="Times New Roman" w:eastAsia="Times New Roman" w:cs="Times New Roman"/>
                <w:color w:val="000000"/>
                <w:sz w:val="20"/>
                <w:spacing w:val="-2"/>
                <w:shd w:val="auto"/>
              </w:rPr>
              <w:t xml:space="preserve"> Указывается дата подписания Плана руководителем (уполномоченным лицом) учреждения. </w:t>
            </w:r>
          </w:p>
        </w:tc>
        <w:tc>
          <w:tcPr>
            <w:tcW w:w="57" w:type="dxa"/>
          </w:tcPr>
          <w:p/>
        </w:tc>
      </w:tr>
      <w:tr>
        <w:trPr>
          <w:trHeight w:hRule="exact" w:val="1289"/>
        </w:trPr>
        <w:tc>
          <w:tcPr>
            <w:tcW w:w="15575" w:type="dxa"/>
            <w:vMerge/>
            <w:shd w:val="clear" w:color="auto" w:fill="auto"/>
          </w:tcPr>
          <w:p/>
        </w:tc>
        <w:tc>
          <w:tcPr>
            <w:tcW w:w="57" w:type="dxa"/>
          </w:tcPr>
          <w:p/>
        </w:tc>
      </w:tr>
      <w:tr>
        <w:trPr>
          <w:trHeight w:hRule="exact" w:val="1276"/>
        </w:trPr>
        <w:tc>
          <w:tcPr>
            <w:tcW w:w="15575" w:type="dxa"/>
            <w:vMerge/>
            <w:shd w:val="clear" w:color="auto" w:fill="auto"/>
          </w:tcPr>
          <w:p/>
        </w:tc>
        <w:tc>
          <w:tcPr>
            <w:tcW w:w="57" w:type="dxa"/>
          </w:tcPr>
          <w:p/>
        </w:tc>
      </w:tr>
    </w:tbl>
    <w:sectPr>
      <w:pgSz w:w="16838" w:h="11906" w:orient="landscape"/>
      <w:pgMar w:top="567" w:right="567" w:bottom="517" w:left="567" w:header="567" w:footer="517" w:gutter="0"/>
    </w:sectPr>
  </w:body>
</w:document>
</file>

<file path=word/fontTable.xml><?xml version="1.0" encoding="utf-8"?>
<w:fonts xmlns:r="http://schemas.openxmlformats.org/officeDocument/2006/relationships" xmlns:w="http://schemas.openxmlformats.org/wordprocessingml/2006/main">
  <w:font w:name="Calibri"/>
  <w:font w:name="Cambria"/>
  <w:font w:name="Times New Roman"/>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m:mathPr>
    <m:mathFont m:val="Cambria Math"/>
    <m:brkBin m:val="before"/>
    <m:brkBinSub m:val="--"/>
    <m:smallFrac m:val="off"/>
    <m:dispDef/>
    <m:lMargin m:val="0"/>
    <m:rMargin m:val="0"/>
    <m:defJc m:val="centerGroup"/>
    <m:wrapIndent m:val="1440"/>
    <m:intLim m:val="subSup"/>
    <m:naryLim m:val="undOvr"/>
  </m:mathPr>
  <w:themeFontLang w:val="en-E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style w:type="paragraph" w:default="1" w:styleId="a">
    <w:name w:val="Normal"/>
    <w:qFormat/>
    <w:pPr>
      <w:spacing w:after="0" w:line="240" w:lineRule="auto"/>
    </w:pPr>
    <w:rPr>
      <w:sz w:val="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0" w:type="dxa"/>
        <w:bottom w:w="0" w:type="dxa"/>
        <w:right w:w="0"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&#65279;<?xml version="1.0" encoding="utf-8"?><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s>
</file>

<file path=docProps/app.xml><?xml version="1.0" encoding="utf-8"?>
<Properties xmlns="http://schemas.openxmlformats.org/officeDocument/2006/extended-properties" xmlns:vt="http://schemas.openxmlformats.org/officeDocument/2006/docPropsVTypes">
  <Application>Microsoft Office Word</Application>
  <Company>Stimulsoft Reports 2016.2.0 from 23 September 2016</Company>
  <Template>Normal.dotm</Template>
  <TotalTime>0</TotalTime>
  <Pages>1</Pages>
  <Words>1</Words>
  <Characters>1</Characters>
  <DocSecurity>0</DocSecurity>
  <Lines>1</Lines>
  <Paragraphs>1</Paragraphs>
  <ScaleCrop>false</ScaleCrop>
  <LinksUpToDate>false</LinksUpToDate>
  <CharactersWithSpaces>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subject>Report</dc:subject>
  <dc:creator/>
  <cp:keywords/>
  <dc:description/>
  <cp:lastModifiedBy>Stimulsoft Reports 2016.2.0 from 23 September 2016</cp:lastModifiedBy>
  <cp:revision>1</cp:revision>
  <dcterms:created xsi:type="dcterms:W3CDTF">2026-04-06T13:30:12Z</dcterms:created>
  <dcterms:modified xsi:type="dcterms:W3CDTF">2026-04-06T13:30:12Z</dcterms:modified>
</cp:coreProperties>
</file>